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72CC3" w14:textId="77777777" w:rsidR="0001396B" w:rsidRDefault="005F3640" w:rsidP="000E39F2">
      <w:pPr>
        <w:tabs>
          <w:tab w:val="right" w:pos="9026"/>
        </w:tabs>
        <w:rPr>
          <w:b/>
          <w:color w:val="6B077B"/>
          <w:sz w:val="48"/>
        </w:rPr>
      </w:pPr>
      <w:r w:rsidRPr="005F3640">
        <w:rPr>
          <w:b/>
          <w:color w:val="6B077B"/>
          <w:sz w:val="48"/>
        </w:rPr>
        <w:t>REPORT</w:t>
      </w:r>
      <w:r w:rsidR="000E39F2">
        <w:rPr>
          <w:b/>
          <w:color w:val="6B077B"/>
          <w:sz w:val="48"/>
        </w:rPr>
        <w:tab/>
      </w:r>
    </w:p>
    <w:p w14:paraId="1C7E0E7C" w14:textId="07781678" w:rsidR="005F3640" w:rsidRPr="009B71B6" w:rsidRDefault="003533ED">
      <w:pPr>
        <w:rPr>
          <w:b/>
          <w:bCs/>
          <w:sz w:val="32"/>
        </w:rPr>
      </w:pPr>
      <w:r w:rsidRPr="009B71B6">
        <w:rPr>
          <w:b/>
          <w:bCs/>
          <w:sz w:val="32"/>
        </w:rPr>
        <w:t xml:space="preserve">Putting the </w:t>
      </w:r>
      <w:r w:rsidR="00E977C1" w:rsidRPr="009B71B6">
        <w:rPr>
          <w:b/>
          <w:bCs/>
          <w:sz w:val="32"/>
        </w:rPr>
        <w:t>V</w:t>
      </w:r>
      <w:r w:rsidRPr="009B71B6">
        <w:rPr>
          <w:b/>
          <w:bCs/>
          <w:sz w:val="32"/>
        </w:rPr>
        <w:t xml:space="preserve">oices of </w:t>
      </w:r>
      <w:r w:rsidR="00E977C1" w:rsidRPr="009B71B6">
        <w:rPr>
          <w:b/>
          <w:bCs/>
          <w:sz w:val="32"/>
        </w:rPr>
        <w:t>L</w:t>
      </w:r>
      <w:r w:rsidRPr="009B71B6">
        <w:rPr>
          <w:b/>
          <w:bCs/>
          <w:sz w:val="32"/>
        </w:rPr>
        <w:t xml:space="preserve">ived and </w:t>
      </w:r>
      <w:r w:rsidR="00E977C1" w:rsidRPr="009B71B6">
        <w:rPr>
          <w:b/>
          <w:bCs/>
          <w:sz w:val="32"/>
        </w:rPr>
        <w:t>L</w:t>
      </w:r>
      <w:r w:rsidRPr="009B71B6">
        <w:rPr>
          <w:b/>
          <w:bCs/>
          <w:sz w:val="32"/>
        </w:rPr>
        <w:t xml:space="preserve">iving </w:t>
      </w:r>
      <w:r w:rsidR="00E977C1" w:rsidRPr="009B71B6">
        <w:rPr>
          <w:b/>
          <w:bCs/>
          <w:sz w:val="32"/>
        </w:rPr>
        <w:t>E</w:t>
      </w:r>
      <w:r w:rsidRPr="009B71B6">
        <w:rPr>
          <w:b/>
          <w:bCs/>
          <w:sz w:val="32"/>
        </w:rPr>
        <w:t xml:space="preserve">xperience at the </w:t>
      </w:r>
      <w:r w:rsidR="00E977C1" w:rsidRPr="009B71B6">
        <w:rPr>
          <w:b/>
          <w:bCs/>
          <w:sz w:val="32"/>
        </w:rPr>
        <w:t>H</w:t>
      </w:r>
      <w:r w:rsidRPr="009B71B6">
        <w:rPr>
          <w:b/>
          <w:bCs/>
          <w:sz w:val="32"/>
        </w:rPr>
        <w:t xml:space="preserve">eart of EADP </w:t>
      </w:r>
      <w:r w:rsidR="00E977C1" w:rsidRPr="009B71B6">
        <w:rPr>
          <w:b/>
          <w:bCs/>
          <w:sz w:val="32"/>
        </w:rPr>
        <w:t>D</w:t>
      </w:r>
      <w:r w:rsidRPr="009B71B6">
        <w:rPr>
          <w:b/>
          <w:bCs/>
          <w:sz w:val="32"/>
        </w:rPr>
        <w:t>ecision</w:t>
      </w:r>
      <w:r w:rsidR="00E977C1" w:rsidRPr="009B71B6">
        <w:rPr>
          <w:b/>
          <w:bCs/>
          <w:sz w:val="32"/>
        </w:rPr>
        <w:t>-M</w:t>
      </w:r>
      <w:r w:rsidRPr="009B71B6">
        <w:rPr>
          <w:b/>
          <w:bCs/>
          <w:sz w:val="32"/>
        </w:rPr>
        <w:t xml:space="preserve">aking </w:t>
      </w:r>
    </w:p>
    <w:tbl>
      <w:tblPr>
        <w:tblStyle w:val="TableGrid"/>
        <w:tblW w:w="0" w:type="auto"/>
        <w:tblLook w:val="04A0" w:firstRow="1" w:lastRow="0" w:firstColumn="1" w:lastColumn="0" w:noHBand="0" w:noVBand="1"/>
      </w:tblPr>
      <w:tblGrid>
        <w:gridCol w:w="2689"/>
        <w:gridCol w:w="6327"/>
      </w:tblGrid>
      <w:tr w:rsidR="005F3640" w:rsidRPr="005F3640" w14:paraId="791567FE" w14:textId="77777777" w:rsidTr="00FE0CF5">
        <w:tc>
          <w:tcPr>
            <w:tcW w:w="2689" w:type="dxa"/>
            <w:shd w:val="clear" w:color="auto" w:fill="6B077B"/>
          </w:tcPr>
          <w:p w14:paraId="68F5A085" w14:textId="77777777" w:rsidR="005F3640" w:rsidRPr="005F3640" w:rsidRDefault="005F3640">
            <w:pPr>
              <w:rPr>
                <w:b/>
                <w:sz w:val="24"/>
                <w:szCs w:val="24"/>
              </w:rPr>
            </w:pPr>
            <w:r w:rsidRPr="005F3640">
              <w:rPr>
                <w:b/>
                <w:sz w:val="28"/>
                <w:szCs w:val="24"/>
              </w:rPr>
              <w:t xml:space="preserve">Executive Summary </w:t>
            </w:r>
          </w:p>
        </w:tc>
        <w:tc>
          <w:tcPr>
            <w:tcW w:w="6327" w:type="dxa"/>
          </w:tcPr>
          <w:p w14:paraId="321C0C6C" w14:textId="5C73F918" w:rsidR="00C26FDB" w:rsidRPr="001F022C" w:rsidRDefault="003533ED" w:rsidP="00634942">
            <w:pPr>
              <w:rPr>
                <w:rFonts w:ascii="Arial" w:hAnsi="Arial" w:cs="Arial"/>
                <w:sz w:val="24"/>
                <w:szCs w:val="24"/>
              </w:rPr>
            </w:pPr>
            <w:r w:rsidRPr="001F022C">
              <w:rPr>
                <w:rFonts w:ascii="Arial" w:hAnsi="Arial" w:cs="Arial"/>
                <w:sz w:val="24"/>
                <w:szCs w:val="24"/>
              </w:rPr>
              <w:t xml:space="preserve">This paper </w:t>
            </w:r>
            <w:r w:rsidR="009B71B6" w:rsidRPr="001F022C">
              <w:rPr>
                <w:rFonts w:ascii="Arial" w:hAnsi="Arial" w:cs="Arial"/>
                <w:sz w:val="24"/>
                <w:szCs w:val="24"/>
              </w:rPr>
              <w:t xml:space="preserve">details </w:t>
            </w:r>
            <w:r w:rsidR="00B742AE" w:rsidRPr="001F022C">
              <w:rPr>
                <w:rFonts w:ascii="Arial" w:hAnsi="Arial" w:cs="Arial"/>
                <w:sz w:val="24"/>
                <w:szCs w:val="24"/>
              </w:rPr>
              <w:t>a comprehensive</w:t>
            </w:r>
            <w:r w:rsidR="009B71B6" w:rsidRPr="001F022C">
              <w:rPr>
                <w:rFonts w:ascii="Arial" w:hAnsi="Arial" w:cs="Arial"/>
                <w:sz w:val="24"/>
                <w:szCs w:val="24"/>
              </w:rPr>
              <w:t xml:space="preserve"> programme which aim to ensure that</w:t>
            </w:r>
            <w:r w:rsidR="00C26FDB" w:rsidRPr="001F022C">
              <w:rPr>
                <w:rFonts w:ascii="Arial" w:hAnsi="Arial" w:cs="Arial"/>
                <w:sz w:val="24"/>
                <w:szCs w:val="24"/>
              </w:rPr>
              <w:t xml:space="preserve"> </w:t>
            </w:r>
            <w:r w:rsidR="00634942" w:rsidRPr="001F022C">
              <w:rPr>
                <w:rFonts w:ascii="Arial" w:hAnsi="Arial" w:cs="Arial"/>
                <w:sz w:val="24"/>
                <w:szCs w:val="24"/>
              </w:rPr>
              <w:t>“</w:t>
            </w:r>
            <w:r w:rsidR="00C26FDB" w:rsidRPr="001F022C">
              <w:rPr>
                <w:rFonts w:ascii="Arial" w:hAnsi="Arial" w:cs="Arial"/>
                <w:sz w:val="24"/>
                <w:szCs w:val="24"/>
              </w:rPr>
              <w:t>families and people with lived or living experience are at the heart of the development and delivery of services</w:t>
            </w:r>
            <w:r w:rsidR="00634942" w:rsidRPr="001F022C">
              <w:rPr>
                <w:rFonts w:ascii="Arial" w:hAnsi="Arial" w:cs="Arial"/>
                <w:sz w:val="24"/>
                <w:szCs w:val="24"/>
              </w:rPr>
              <w:t>”</w:t>
            </w:r>
            <w:r w:rsidR="00C26FDB" w:rsidRPr="001F022C">
              <w:rPr>
                <w:rFonts w:ascii="Arial" w:hAnsi="Arial" w:cs="Arial"/>
                <w:sz w:val="24"/>
                <w:szCs w:val="24"/>
              </w:rPr>
              <w:t>.</w:t>
            </w:r>
            <w:r w:rsidR="00634942" w:rsidRPr="001F022C">
              <w:rPr>
                <w:rFonts w:ascii="Arial" w:hAnsi="Arial" w:cs="Arial"/>
                <w:sz w:val="24"/>
                <w:szCs w:val="24"/>
              </w:rPr>
              <w:t xml:space="preserve"> </w:t>
            </w:r>
          </w:p>
        </w:tc>
      </w:tr>
    </w:tbl>
    <w:p w14:paraId="45437688" w14:textId="77777777" w:rsidR="005F3640" w:rsidRPr="0088604A" w:rsidRDefault="005F3640">
      <w:pPr>
        <w:rPr>
          <w:sz w:val="24"/>
        </w:rPr>
      </w:pPr>
    </w:p>
    <w:tbl>
      <w:tblPr>
        <w:tblStyle w:val="TableGrid"/>
        <w:tblW w:w="0" w:type="auto"/>
        <w:tblLook w:val="04A0" w:firstRow="1" w:lastRow="0" w:firstColumn="1" w:lastColumn="0" w:noHBand="0" w:noVBand="1"/>
      </w:tblPr>
      <w:tblGrid>
        <w:gridCol w:w="2689"/>
        <w:gridCol w:w="6327"/>
      </w:tblGrid>
      <w:tr w:rsidR="005F3640" w14:paraId="2F31AF9D" w14:textId="77777777" w:rsidTr="00FE0CF5">
        <w:tc>
          <w:tcPr>
            <w:tcW w:w="2689" w:type="dxa"/>
            <w:shd w:val="clear" w:color="auto" w:fill="6B077B"/>
          </w:tcPr>
          <w:p w14:paraId="4827119A" w14:textId="77777777" w:rsidR="005F3640" w:rsidRPr="005F3640" w:rsidRDefault="005F3640">
            <w:pPr>
              <w:rPr>
                <w:b/>
                <w:sz w:val="24"/>
              </w:rPr>
            </w:pPr>
            <w:r w:rsidRPr="005F3640">
              <w:rPr>
                <w:b/>
                <w:sz w:val="28"/>
              </w:rPr>
              <w:t xml:space="preserve">Recommendations </w:t>
            </w:r>
          </w:p>
        </w:tc>
        <w:tc>
          <w:tcPr>
            <w:tcW w:w="6327" w:type="dxa"/>
          </w:tcPr>
          <w:p w14:paraId="5F76AD20" w14:textId="3DEBFF5F" w:rsidR="008F28D1" w:rsidRPr="00B742AE" w:rsidRDefault="009B71B6" w:rsidP="003533ED">
            <w:pPr>
              <w:rPr>
                <w:rFonts w:ascii="Arial" w:hAnsi="Arial" w:cs="Arial"/>
                <w:sz w:val="24"/>
                <w:szCs w:val="24"/>
              </w:rPr>
            </w:pPr>
            <w:r w:rsidRPr="00B742AE">
              <w:rPr>
                <w:rFonts w:ascii="Arial" w:hAnsi="Arial" w:cs="Arial"/>
                <w:sz w:val="24"/>
                <w:szCs w:val="24"/>
              </w:rPr>
              <w:t xml:space="preserve">The </w:t>
            </w:r>
            <w:r w:rsidR="003533ED" w:rsidRPr="00B742AE">
              <w:rPr>
                <w:rFonts w:ascii="Arial" w:hAnsi="Arial" w:cs="Arial"/>
                <w:sz w:val="24"/>
                <w:szCs w:val="24"/>
              </w:rPr>
              <w:t xml:space="preserve"> </w:t>
            </w:r>
            <w:r w:rsidR="008F28D1" w:rsidRPr="00B742AE">
              <w:rPr>
                <w:rFonts w:ascii="Arial" w:hAnsi="Arial" w:cs="Arial"/>
                <w:sz w:val="24"/>
                <w:szCs w:val="24"/>
              </w:rPr>
              <w:t xml:space="preserve">EADP </w:t>
            </w:r>
            <w:r w:rsidRPr="00B742AE">
              <w:rPr>
                <w:rFonts w:ascii="Arial" w:hAnsi="Arial" w:cs="Arial"/>
                <w:sz w:val="24"/>
                <w:szCs w:val="24"/>
              </w:rPr>
              <w:t>E</w:t>
            </w:r>
            <w:r w:rsidR="003533ED" w:rsidRPr="00B742AE">
              <w:rPr>
                <w:rFonts w:ascii="Arial" w:hAnsi="Arial" w:cs="Arial"/>
                <w:sz w:val="24"/>
                <w:szCs w:val="24"/>
              </w:rPr>
              <w:t xml:space="preserve">xecutive </w:t>
            </w:r>
            <w:r w:rsidRPr="00B742AE">
              <w:rPr>
                <w:rFonts w:ascii="Arial" w:hAnsi="Arial" w:cs="Arial"/>
                <w:sz w:val="24"/>
                <w:szCs w:val="24"/>
              </w:rPr>
              <w:t>is invited to:</w:t>
            </w:r>
            <w:r w:rsidR="003533ED" w:rsidRPr="00B742AE">
              <w:rPr>
                <w:rFonts w:ascii="Arial" w:hAnsi="Arial" w:cs="Arial"/>
                <w:sz w:val="24"/>
                <w:szCs w:val="24"/>
              </w:rPr>
              <w:t xml:space="preserve"> </w:t>
            </w:r>
          </w:p>
          <w:p w14:paraId="50C96E58" w14:textId="34D67C9E" w:rsidR="009B71B6" w:rsidRDefault="009B71B6" w:rsidP="008F28D1">
            <w:pPr>
              <w:pStyle w:val="ListParagraph"/>
              <w:numPr>
                <w:ilvl w:val="0"/>
                <w:numId w:val="45"/>
              </w:numPr>
              <w:rPr>
                <w:rFonts w:ascii="Arial" w:hAnsi="Arial" w:cs="Arial"/>
                <w:sz w:val="24"/>
                <w:szCs w:val="24"/>
              </w:rPr>
            </w:pPr>
            <w:r w:rsidRPr="00B742AE">
              <w:rPr>
                <w:rFonts w:ascii="Arial" w:hAnsi="Arial" w:cs="Arial"/>
                <w:sz w:val="24"/>
                <w:szCs w:val="24"/>
              </w:rPr>
              <w:t>Support this programme which will meet our strategic aim</w:t>
            </w:r>
          </w:p>
          <w:p w14:paraId="13912C51" w14:textId="2D695DC4" w:rsidR="001F022C" w:rsidRPr="00B742AE" w:rsidRDefault="00B742AE" w:rsidP="00B742AE">
            <w:pPr>
              <w:pStyle w:val="ListParagraph"/>
              <w:numPr>
                <w:ilvl w:val="0"/>
                <w:numId w:val="45"/>
              </w:numPr>
              <w:rPr>
                <w:rFonts w:ascii="Arial" w:hAnsi="Arial" w:cs="Arial"/>
                <w:sz w:val="24"/>
                <w:szCs w:val="24"/>
              </w:rPr>
            </w:pPr>
            <w:r>
              <w:rPr>
                <w:rFonts w:ascii="Arial" w:hAnsi="Arial" w:cs="Arial"/>
                <w:color w:val="000000" w:themeColor="text1"/>
                <w:sz w:val="24"/>
                <w:szCs w:val="24"/>
              </w:rPr>
              <w:t>D</w:t>
            </w:r>
            <w:r w:rsidR="001F022C" w:rsidRPr="00B742AE">
              <w:rPr>
                <w:rFonts w:ascii="Arial" w:hAnsi="Arial" w:cs="Arial"/>
                <w:color w:val="000000" w:themeColor="text1"/>
                <w:sz w:val="24"/>
                <w:szCs w:val="24"/>
              </w:rPr>
              <w:t>irect the EADP Joint Commissioning group to commission the facilitation of the Lived-and-Living Experience Panel in line with the EVOC report</w:t>
            </w:r>
            <w:r>
              <w:rPr>
                <w:rFonts w:ascii="Arial" w:hAnsi="Arial" w:cs="Arial"/>
                <w:color w:val="000000" w:themeColor="text1"/>
                <w:sz w:val="24"/>
                <w:szCs w:val="24"/>
              </w:rPr>
              <w:t xml:space="preserve"> recommendations</w:t>
            </w:r>
            <w:r w:rsidR="00DB6C5E">
              <w:rPr>
                <w:rFonts w:ascii="Arial" w:hAnsi="Arial" w:cs="Arial"/>
                <w:color w:val="000000" w:themeColor="text1"/>
                <w:sz w:val="24"/>
                <w:szCs w:val="24"/>
              </w:rPr>
              <w:t xml:space="preserve"> (section 11-14)</w:t>
            </w:r>
          </w:p>
          <w:p w14:paraId="46309505" w14:textId="32A64EB5" w:rsidR="008F28D1" w:rsidRPr="00B742AE" w:rsidRDefault="008F28D1" w:rsidP="008F28D1">
            <w:pPr>
              <w:pStyle w:val="ListParagraph"/>
              <w:numPr>
                <w:ilvl w:val="0"/>
                <w:numId w:val="45"/>
              </w:numPr>
              <w:rPr>
                <w:rFonts w:ascii="Arial" w:hAnsi="Arial" w:cs="Arial"/>
                <w:sz w:val="24"/>
                <w:szCs w:val="24"/>
              </w:rPr>
            </w:pPr>
            <w:r w:rsidRPr="00B742AE">
              <w:rPr>
                <w:rFonts w:ascii="Arial" w:hAnsi="Arial" w:cs="Arial"/>
                <w:sz w:val="24"/>
                <w:szCs w:val="24"/>
              </w:rPr>
              <w:t>D</w:t>
            </w:r>
            <w:r w:rsidR="00C26FDB" w:rsidRPr="00B742AE">
              <w:rPr>
                <w:rFonts w:ascii="Arial" w:hAnsi="Arial" w:cs="Arial"/>
                <w:sz w:val="24"/>
                <w:szCs w:val="24"/>
              </w:rPr>
              <w:t xml:space="preserve">irect </w:t>
            </w:r>
            <w:r w:rsidR="00B742AE">
              <w:rPr>
                <w:rFonts w:ascii="Arial" w:hAnsi="Arial" w:cs="Arial"/>
                <w:sz w:val="24"/>
                <w:szCs w:val="24"/>
              </w:rPr>
              <w:t xml:space="preserve">the </w:t>
            </w:r>
            <w:r w:rsidR="00634942" w:rsidRPr="00B742AE">
              <w:rPr>
                <w:rFonts w:ascii="Arial" w:hAnsi="Arial" w:cs="Arial"/>
                <w:sz w:val="24"/>
                <w:szCs w:val="24"/>
              </w:rPr>
              <w:t>ADP officers to support and engage with them as described</w:t>
            </w:r>
          </w:p>
          <w:p w14:paraId="59F524D1" w14:textId="19D8B6D9" w:rsidR="00F662CB" w:rsidRPr="00B742AE" w:rsidRDefault="009B71B6" w:rsidP="008F28D1">
            <w:pPr>
              <w:pStyle w:val="ListParagraph"/>
              <w:numPr>
                <w:ilvl w:val="0"/>
                <w:numId w:val="45"/>
              </w:numPr>
              <w:rPr>
                <w:rFonts w:ascii="Arial" w:hAnsi="Arial" w:cs="Arial"/>
                <w:sz w:val="24"/>
                <w:szCs w:val="24"/>
              </w:rPr>
            </w:pPr>
            <w:r w:rsidRPr="00B742AE">
              <w:rPr>
                <w:rFonts w:ascii="Arial" w:hAnsi="Arial" w:cs="Arial"/>
                <w:sz w:val="24"/>
                <w:szCs w:val="24"/>
              </w:rPr>
              <w:t>E</w:t>
            </w:r>
            <w:r w:rsidR="003533ED" w:rsidRPr="00B742AE">
              <w:rPr>
                <w:rFonts w:ascii="Arial" w:hAnsi="Arial" w:cs="Arial"/>
                <w:sz w:val="24"/>
                <w:szCs w:val="24"/>
              </w:rPr>
              <w:t xml:space="preserve">ngage with the </w:t>
            </w:r>
            <w:r w:rsidR="00C26FDB" w:rsidRPr="00B742AE">
              <w:rPr>
                <w:rFonts w:ascii="Arial" w:hAnsi="Arial" w:cs="Arial"/>
                <w:sz w:val="24"/>
                <w:szCs w:val="24"/>
              </w:rPr>
              <w:t xml:space="preserve">various projects as described, responding to issues and insights </w:t>
            </w:r>
            <w:r w:rsidR="00634942" w:rsidRPr="00B742AE">
              <w:rPr>
                <w:rFonts w:ascii="Arial" w:hAnsi="Arial" w:cs="Arial"/>
                <w:sz w:val="24"/>
                <w:szCs w:val="24"/>
              </w:rPr>
              <w:t xml:space="preserve">raised through them. </w:t>
            </w:r>
          </w:p>
          <w:p w14:paraId="4EB274A5" w14:textId="336E932C" w:rsidR="008F28D1" w:rsidRPr="008F28D1" w:rsidRDefault="00634942" w:rsidP="008F28D1">
            <w:pPr>
              <w:pStyle w:val="ListParagraph"/>
              <w:numPr>
                <w:ilvl w:val="0"/>
                <w:numId w:val="45"/>
              </w:numPr>
              <w:rPr>
                <w:sz w:val="24"/>
                <w:szCs w:val="24"/>
              </w:rPr>
            </w:pPr>
            <w:r w:rsidRPr="00B742AE">
              <w:rPr>
                <w:rFonts w:ascii="Arial" w:hAnsi="Arial" w:cs="Arial"/>
                <w:sz w:val="24"/>
                <w:szCs w:val="24"/>
              </w:rPr>
              <w:t>A</w:t>
            </w:r>
            <w:r w:rsidR="008F28D1" w:rsidRPr="00B742AE">
              <w:rPr>
                <w:rFonts w:ascii="Arial" w:hAnsi="Arial" w:cs="Arial"/>
                <w:sz w:val="24"/>
                <w:szCs w:val="24"/>
              </w:rPr>
              <w:t xml:space="preserve">gree to receive future reports describing the progress  </w:t>
            </w:r>
            <w:r w:rsidR="009B71B6" w:rsidRPr="00B742AE">
              <w:rPr>
                <w:rFonts w:ascii="Arial" w:hAnsi="Arial" w:cs="Arial"/>
                <w:sz w:val="24"/>
                <w:szCs w:val="24"/>
              </w:rPr>
              <w:t>and impact of the programme</w:t>
            </w:r>
          </w:p>
        </w:tc>
      </w:tr>
    </w:tbl>
    <w:p w14:paraId="202AF36D" w14:textId="77777777" w:rsidR="005F3640" w:rsidRDefault="005F3640">
      <w:pPr>
        <w:rPr>
          <w:sz w:val="24"/>
        </w:rPr>
      </w:pPr>
    </w:p>
    <w:tbl>
      <w:tblPr>
        <w:tblStyle w:val="TableGrid"/>
        <w:tblW w:w="0" w:type="auto"/>
        <w:tblLook w:val="04A0" w:firstRow="1" w:lastRow="0" w:firstColumn="1" w:lastColumn="0" w:noHBand="0" w:noVBand="1"/>
      </w:tblPr>
      <w:tblGrid>
        <w:gridCol w:w="2689"/>
        <w:gridCol w:w="6327"/>
      </w:tblGrid>
      <w:tr w:rsidR="003533ED" w:rsidRPr="004F5A2A" w14:paraId="27777DF3" w14:textId="77777777" w:rsidTr="00434569">
        <w:tc>
          <w:tcPr>
            <w:tcW w:w="2689" w:type="dxa"/>
            <w:shd w:val="clear" w:color="auto" w:fill="6B077B"/>
          </w:tcPr>
          <w:p w14:paraId="541A583A" w14:textId="41FD3B84" w:rsidR="003533ED" w:rsidRPr="005F3640" w:rsidRDefault="003533ED" w:rsidP="00434569">
            <w:pPr>
              <w:rPr>
                <w:b/>
                <w:sz w:val="24"/>
                <w:szCs w:val="24"/>
              </w:rPr>
            </w:pPr>
            <w:r>
              <w:rPr>
                <w:b/>
                <w:sz w:val="28"/>
                <w:szCs w:val="24"/>
              </w:rPr>
              <w:t>Key questions for the consideration of the group</w:t>
            </w:r>
          </w:p>
        </w:tc>
        <w:tc>
          <w:tcPr>
            <w:tcW w:w="6327" w:type="dxa"/>
          </w:tcPr>
          <w:p w14:paraId="617BC8EA" w14:textId="619D511E" w:rsidR="003533ED" w:rsidRPr="00B742AE" w:rsidRDefault="001D74A9" w:rsidP="008F28D1">
            <w:pPr>
              <w:pStyle w:val="ListParagraph"/>
              <w:numPr>
                <w:ilvl w:val="0"/>
                <w:numId w:val="44"/>
              </w:numPr>
              <w:rPr>
                <w:rFonts w:ascii="Arial" w:hAnsi="Arial" w:cs="Arial"/>
                <w:sz w:val="24"/>
                <w:szCs w:val="24"/>
              </w:rPr>
            </w:pPr>
            <w:r w:rsidRPr="00B742AE">
              <w:rPr>
                <w:rFonts w:ascii="Arial" w:hAnsi="Arial" w:cs="Arial"/>
                <w:sz w:val="24"/>
                <w:szCs w:val="24"/>
              </w:rPr>
              <w:t xml:space="preserve">Are the Executive group satisfied that the projects </w:t>
            </w:r>
            <w:r w:rsidR="00634942" w:rsidRPr="00B742AE">
              <w:rPr>
                <w:rFonts w:ascii="Arial" w:hAnsi="Arial" w:cs="Arial"/>
                <w:sz w:val="24"/>
                <w:szCs w:val="24"/>
              </w:rPr>
              <w:t xml:space="preserve">collectively </w:t>
            </w:r>
            <w:r w:rsidR="008F28D1" w:rsidRPr="00B742AE">
              <w:rPr>
                <w:rFonts w:ascii="Arial" w:hAnsi="Arial" w:cs="Arial"/>
                <w:sz w:val="24"/>
                <w:szCs w:val="24"/>
              </w:rPr>
              <w:t>meet the aim?</w:t>
            </w:r>
            <w:r w:rsidR="00634942" w:rsidRPr="00B742AE">
              <w:rPr>
                <w:rFonts w:ascii="Arial" w:hAnsi="Arial" w:cs="Arial"/>
                <w:sz w:val="24"/>
                <w:szCs w:val="24"/>
              </w:rPr>
              <w:t xml:space="preserve"> Are they a sufficiently comprehensive programme?</w:t>
            </w:r>
          </w:p>
          <w:p w14:paraId="3AFA9000" w14:textId="7250B8E1" w:rsidR="008F28D1" w:rsidRPr="00B742AE" w:rsidRDefault="008F28D1" w:rsidP="008F28D1">
            <w:pPr>
              <w:pStyle w:val="ListParagraph"/>
              <w:numPr>
                <w:ilvl w:val="0"/>
                <w:numId w:val="44"/>
              </w:numPr>
              <w:rPr>
                <w:rFonts w:ascii="Arial" w:hAnsi="Arial" w:cs="Arial"/>
                <w:bCs/>
                <w:sz w:val="24"/>
                <w:szCs w:val="24"/>
              </w:rPr>
            </w:pPr>
            <w:r w:rsidRPr="00B742AE">
              <w:rPr>
                <w:rFonts w:ascii="Arial" w:hAnsi="Arial" w:cs="Arial"/>
                <w:bCs/>
                <w:sz w:val="24"/>
                <w:szCs w:val="24"/>
              </w:rPr>
              <w:t xml:space="preserve">Are the Executive happy to engage with the processes as described (in some cases receiving reports, but also being asked to attend events organised to inform them, as decision makers, of the views of people with lived </w:t>
            </w:r>
            <w:r w:rsidR="009B71B6" w:rsidRPr="00B742AE">
              <w:rPr>
                <w:rFonts w:ascii="Arial" w:hAnsi="Arial" w:cs="Arial"/>
                <w:bCs/>
                <w:sz w:val="24"/>
                <w:szCs w:val="24"/>
              </w:rPr>
              <w:t xml:space="preserve"> and living </w:t>
            </w:r>
            <w:r w:rsidRPr="00B742AE">
              <w:rPr>
                <w:rFonts w:ascii="Arial" w:hAnsi="Arial" w:cs="Arial"/>
                <w:bCs/>
                <w:sz w:val="24"/>
                <w:szCs w:val="24"/>
              </w:rPr>
              <w:t>experience)</w:t>
            </w:r>
            <w:r w:rsidR="00E977C1" w:rsidRPr="00B742AE">
              <w:rPr>
                <w:rFonts w:ascii="Arial" w:hAnsi="Arial" w:cs="Arial"/>
                <w:bCs/>
                <w:sz w:val="24"/>
                <w:szCs w:val="24"/>
              </w:rPr>
              <w:t>?</w:t>
            </w:r>
          </w:p>
          <w:p w14:paraId="7ED0B332" w14:textId="0564A482" w:rsidR="008F28D1" w:rsidRPr="008F28D1" w:rsidRDefault="008F28D1" w:rsidP="008F28D1">
            <w:pPr>
              <w:pStyle w:val="ListParagraph"/>
              <w:numPr>
                <w:ilvl w:val="0"/>
                <w:numId w:val="44"/>
              </w:numPr>
              <w:rPr>
                <w:bCs/>
                <w:sz w:val="24"/>
                <w:szCs w:val="24"/>
              </w:rPr>
            </w:pPr>
            <w:r w:rsidRPr="00B742AE">
              <w:rPr>
                <w:rFonts w:ascii="Arial" w:hAnsi="Arial" w:cs="Arial"/>
                <w:bCs/>
                <w:sz w:val="24"/>
                <w:szCs w:val="24"/>
              </w:rPr>
              <w:t xml:space="preserve">Are there other opportunities for engagement, </w:t>
            </w:r>
            <w:r w:rsidR="009B71B6" w:rsidRPr="00B742AE">
              <w:rPr>
                <w:rFonts w:ascii="Arial" w:hAnsi="Arial" w:cs="Arial"/>
                <w:bCs/>
                <w:sz w:val="24"/>
                <w:szCs w:val="24"/>
              </w:rPr>
              <w:t>consultation</w:t>
            </w:r>
            <w:r w:rsidRPr="00B742AE">
              <w:rPr>
                <w:rFonts w:ascii="Arial" w:hAnsi="Arial" w:cs="Arial"/>
                <w:bCs/>
                <w:sz w:val="24"/>
                <w:szCs w:val="24"/>
              </w:rPr>
              <w:t xml:space="preserve"> and coproduction that the ADP</w:t>
            </w:r>
            <w:r w:rsidR="009B71B6" w:rsidRPr="00B742AE">
              <w:rPr>
                <w:rFonts w:ascii="Arial" w:hAnsi="Arial" w:cs="Arial"/>
                <w:bCs/>
                <w:sz w:val="24"/>
                <w:szCs w:val="24"/>
              </w:rPr>
              <w:t xml:space="preserve"> Executive </w:t>
            </w:r>
            <w:r w:rsidRPr="00B742AE">
              <w:rPr>
                <w:rFonts w:ascii="Arial" w:hAnsi="Arial" w:cs="Arial"/>
                <w:bCs/>
                <w:sz w:val="24"/>
                <w:szCs w:val="24"/>
              </w:rPr>
              <w:t xml:space="preserve"> m</w:t>
            </w:r>
            <w:r w:rsidR="009B71B6" w:rsidRPr="00B742AE">
              <w:rPr>
                <w:rFonts w:ascii="Arial" w:hAnsi="Arial" w:cs="Arial"/>
                <w:bCs/>
                <w:sz w:val="24"/>
                <w:szCs w:val="24"/>
              </w:rPr>
              <w:t xml:space="preserve">ay wish to </w:t>
            </w:r>
            <w:r w:rsidRPr="00B742AE">
              <w:rPr>
                <w:rFonts w:ascii="Arial" w:hAnsi="Arial" w:cs="Arial"/>
                <w:bCs/>
                <w:sz w:val="24"/>
                <w:szCs w:val="24"/>
              </w:rPr>
              <w:t xml:space="preserve"> </w:t>
            </w:r>
            <w:r w:rsidR="00634942" w:rsidRPr="00B742AE">
              <w:rPr>
                <w:rFonts w:ascii="Arial" w:hAnsi="Arial" w:cs="Arial"/>
                <w:bCs/>
                <w:sz w:val="24"/>
                <w:szCs w:val="24"/>
              </w:rPr>
              <w:t>add to this programme?</w:t>
            </w:r>
          </w:p>
        </w:tc>
      </w:tr>
    </w:tbl>
    <w:p w14:paraId="6F1D5A33" w14:textId="77777777" w:rsidR="003533ED" w:rsidRPr="0088604A" w:rsidRDefault="003533ED" w:rsidP="00B742AE">
      <w:pPr>
        <w:spacing w:after="0" w:line="240" w:lineRule="auto"/>
        <w:rPr>
          <w:sz w:val="24"/>
        </w:rPr>
      </w:pPr>
    </w:p>
    <w:p w14:paraId="1B72C675" w14:textId="242E8653" w:rsidR="007746F5" w:rsidRPr="007746F5" w:rsidRDefault="007746F5" w:rsidP="00B742AE">
      <w:pPr>
        <w:spacing w:after="0" w:line="240" w:lineRule="auto"/>
        <w:rPr>
          <w:b/>
          <w:color w:val="6B077B"/>
          <w:sz w:val="28"/>
        </w:rPr>
      </w:pPr>
      <w:r>
        <w:rPr>
          <w:b/>
          <w:color w:val="6B077B"/>
          <w:sz w:val="28"/>
        </w:rPr>
        <w:t>Main Report</w:t>
      </w:r>
    </w:p>
    <w:p w14:paraId="6053FF99" w14:textId="16EB39C0" w:rsidR="00B742AE" w:rsidRDefault="003533ED" w:rsidP="00B742AE">
      <w:pPr>
        <w:pStyle w:val="ListParagraph"/>
        <w:numPr>
          <w:ilvl w:val="0"/>
          <w:numId w:val="3"/>
        </w:numPr>
        <w:spacing w:after="0" w:line="240" w:lineRule="auto"/>
        <w:rPr>
          <w:rFonts w:ascii="Arial" w:hAnsi="Arial" w:cs="Arial"/>
          <w:color w:val="000000" w:themeColor="text1"/>
          <w:sz w:val="24"/>
          <w:szCs w:val="24"/>
        </w:rPr>
      </w:pPr>
      <w:r w:rsidRPr="00186750">
        <w:rPr>
          <w:rFonts w:ascii="Arial" w:hAnsi="Arial" w:cs="Arial"/>
          <w:color w:val="000000" w:themeColor="text1"/>
          <w:sz w:val="24"/>
          <w:szCs w:val="24"/>
        </w:rPr>
        <w:t xml:space="preserve">In common with many other bodies and organisations in the area of drug and alcohol use, the ADP has a longstanding commitment to </w:t>
      </w:r>
      <w:r w:rsidR="00C25320" w:rsidRPr="00186750">
        <w:rPr>
          <w:rFonts w:ascii="Arial" w:hAnsi="Arial" w:cs="Arial"/>
          <w:color w:val="000000" w:themeColor="text1"/>
          <w:sz w:val="24"/>
          <w:szCs w:val="24"/>
        </w:rPr>
        <w:t>making</w:t>
      </w:r>
      <w:r w:rsidR="008F28D1" w:rsidRPr="00186750">
        <w:rPr>
          <w:rFonts w:ascii="Arial" w:hAnsi="Arial" w:cs="Arial"/>
          <w:color w:val="000000" w:themeColor="text1"/>
          <w:sz w:val="24"/>
          <w:szCs w:val="24"/>
        </w:rPr>
        <w:t xml:space="preserve"> people’s </w:t>
      </w:r>
      <w:r w:rsidRPr="00186750">
        <w:rPr>
          <w:rFonts w:ascii="Arial" w:hAnsi="Arial" w:cs="Arial"/>
          <w:color w:val="000000" w:themeColor="text1"/>
          <w:sz w:val="24"/>
          <w:szCs w:val="24"/>
        </w:rPr>
        <w:t xml:space="preserve">lived </w:t>
      </w:r>
      <w:r w:rsidR="008F28D1" w:rsidRPr="00186750">
        <w:rPr>
          <w:rFonts w:ascii="Arial" w:hAnsi="Arial" w:cs="Arial"/>
          <w:color w:val="000000" w:themeColor="text1"/>
          <w:sz w:val="24"/>
          <w:szCs w:val="24"/>
        </w:rPr>
        <w:t xml:space="preserve">and living </w:t>
      </w:r>
      <w:r w:rsidRPr="00186750">
        <w:rPr>
          <w:rFonts w:ascii="Arial" w:hAnsi="Arial" w:cs="Arial"/>
          <w:color w:val="000000" w:themeColor="text1"/>
          <w:sz w:val="24"/>
          <w:szCs w:val="24"/>
        </w:rPr>
        <w:t xml:space="preserve">experience </w:t>
      </w:r>
      <w:r w:rsidR="008F28D1" w:rsidRPr="00186750">
        <w:rPr>
          <w:rFonts w:ascii="Arial" w:hAnsi="Arial" w:cs="Arial"/>
          <w:color w:val="000000" w:themeColor="text1"/>
          <w:sz w:val="24"/>
          <w:szCs w:val="24"/>
        </w:rPr>
        <w:t xml:space="preserve">of drug and alcohol use </w:t>
      </w:r>
      <w:r w:rsidR="00C25320" w:rsidRPr="00186750">
        <w:rPr>
          <w:rFonts w:ascii="Arial" w:hAnsi="Arial" w:cs="Arial"/>
          <w:color w:val="000000" w:themeColor="text1"/>
          <w:sz w:val="24"/>
          <w:szCs w:val="24"/>
        </w:rPr>
        <w:t xml:space="preserve">the </w:t>
      </w:r>
      <w:r w:rsidRPr="00186750">
        <w:rPr>
          <w:rFonts w:ascii="Arial" w:hAnsi="Arial" w:cs="Arial"/>
          <w:color w:val="000000" w:themeColor="text1"/>
          <w:sz w:val="24"/>
          <w:szCs w:val="24"/>
        </w:rPr>
        <w:t xml:space="preserve">central guide to its decision making. In common with most of those other bodies, the ADP cannot claim to have </w:t>
      </w:r>
      <w:r w:rsidR="009B71B6">
        <w:rPr>
          <w:rFonts w:ascii="Arial" w:hAnsi="Arial" w:cs="Arial"/>
          <w:color w:val="000000" w:themeColor="text1"/>
          <w:sz w:val="24"/>
          <w:szCs w:val="24"/>
        </w:rPr>
        <w:t xml:space="preserve"> fully </w:t>
      </w:r>
      <w:r w:rsidRPr="00186750">
        <w:rPr>
          <w:rFonts w:ascii="Arial" w:hAnsi="Arial" w:cs="Arial"/>
          <w:color w:val="000000" w:themeColor="text1"/>
          <w:sz w:val="24"/>
          <w:szCs w:val="24"/>
        </w:rPr>
        <w:t>achieved that goal</w:t>
      </w:r>
      <w:r w:rsidR="009B71B6">
        <w:rPr>
          <w:rFonts w:ascii="Arial" w:hAnsi="Arial" w:cs="Arial"/>
          <w:color w:val="000000" w:themeColor="text1"/>
          <w:sz w:val="24"/>
          <w:szCs w:val="24"/>
        </w:rPr>
        <w:t xml:space="preserve"> but  has made some good progress, </w:t>
      </w:r>
    </w:p>
    <w:p w14:paraId="520C16C9" w14:textId="77777777" w:rsidR="00B742AE" w:rsidRDefault="00B742AE" w:rsidP="00B742AE">
      <w:pPr>
        <w:spacing w:after="0" w:line="240" w:lineRule="auto"/>
        <w:rPr>
          <w:rFonts w:ascii="Arial" w:hAnsi="Arial" w:cs="Arial"/>
          <w:color w:val="000000" w:themeColor="text1"/>
          <w:sz w:val="24"/>
          <w:szCs w:val="24"/>
        </w:rPr>
      </w:pPr>
    </w:p>
    <w:p w14:paraId="1C1B6547" w14:textId="77777777" w:rsidR="00B742AE" w:rsidRPr="00B742AE" w:rsidRDefault="00B742AE" w:rsidP="00B742AE">
      <w:pPr>
        <w:spacing w:after="0" w:line="240" w:lineRule="auto"/>
        <w:rPr>
          <w:rFonts w:ascii="Arial" w:hAnsi="Arial" w:cs="Arial"/>
          <w:color w:val="000000" w:themeColor="text1"/>
          <w:sz w:val="24"/>
          <w:szCs w:val="24"/>
        </w:rPr>
      </w:pPr>
    </w:p>
    <w:p w14:paraId="34F3AE37" w14:textId="77777777" w:rsidR="00B742AE" w:rsidRPr="00186750" w:rsidRDefault="00B742AE" w:rsidP="00B742AE">
      <w:pPr>
        <w:pStyle w:val="ListParagraph"/>
        <w:spacing w:after="0" w:line="240" w:lineRule="auto"/>
        <w:ind w:left="567"/>
        <w:rPr>
          <w:rFonts w:ascii="Arial" w:hAnsi="Arial" w:cs="Arial"/>
          <w:color w:val="000000" w:themeColor="text1"/>
          <w:sz w:val="24"/>
          <w:szCs w:val="24"/>
        </w:rPr>
      </w:pPr>
    </w:p>
    <w:p w14:paraId="414FB4EF" w14:textId="3C1D7028" w:rsidR="00DB7198" w:rsidRDefault="003533ED" w:rsidP="00B742AE">
      <w:pPr>
        <w:pStyle w:val="ListParagraph"/>
        <w:numPr>
          <w:ilvl w:val="0"/>
          <w:numId w:val="3"/>
        </w:numPr>
        <w:spacing w:after="0" w:line="240" w:lineRule="auto"/>
        <w:rPr>
          <w:rFonts w:ascii="Arial" w:hAnsi="Arial" w:cs="Arial"/>
          <w:color w:val="000000" w:themeColor="text1"/>
          <w:sz w:val="24"/>
          <w:szCs w:val="24"/>
        </w:rPr>
      </w:pPr>
      <w:r w:rsidRPr="00186750">
        <w:rPr>
          <w:rFonts w:ascii="Arial" w:hAnsi="Arial" w:cs="Arial"/>
          <w:color w:val="000000" w:themeColor="text1"/>
          <w:sz w:val="24"/>
          <w:szCs w:val="24"/>
        </w:rPr>
        <w:t xml:space="preserve">There is a very substantial body of </w:t>
      </w:r>
      <w:r w:rsidR="00496A24" w:rsidRPr="00186750">
        <w:rPr>
          <w:rFonts w:ascii="Arial" w:hAnsi="Arial" w:cs="Arial"/>
          <w:color w:val="000000" w:themeColor="text1"/>
          <w:sz w:val="24"/>
          <w:szCs w:val="24"/>
        </w:rPr>
        <w:t xml:space="preserve">people with </w:t>
      </w:r>
      <w:r w:rsidRPr="00186750">
        <w:rPr>
          <w:rFonts w:ascii="Arial" w:hAnsi="Arial" w:cs="Arial"/>
          <w:color w:val="000000" w:themeColor="text1"/>
          <w:sz w:val="24"/>
          <w:szCs w:val="24"/>
        </w:rPr>
        <w:t>lived experience</w:t>
      </w:r>
      <w:r w:rsidR="00496A24" w:rsidRPr="00186750">
        <w:rPr>
          <w:rFonts w:ascii="Arial" w:hAnsi="Arial" w:cs="Arial"/>
          <w:color w:val="000000" w:themeColor="text1"/>
          <w:sz w:val="24"/>
          <w:szCs w:val="24"/>
        </w:rPr>
        <w:t xml:space="preserve"> working in the system of care. Some of them openly share with others the experience, strength and hope that their recovery has given them. Others do not routinely disclose it, but their practice is shaped and inspired by it. This presence has grown substantially over the last decade and is of incalculable value in influencing change in frontline practice. Similarly, there is a large, nurturing recovery community in Edinburgh which daily offers </w:t>
      </w:r>
      <w:r w:rsidR="00C25320" w:rsidRPr="00186750">
        <w:rPr>
          <w:rFonts w:ascii="Arial" w:hAnsi="Arial" w:cs="Arial"/>
          <w:color w:val="000000" w:themeColor="text1"/>
          <w:sz w:val="24"/>
          <w:szCs w:val="24"/>
        </w:rPr>
        <w:t xml:space="preserve">companionship, optimism and a unique understanding of addiction and recovery to each other. However, at the level of planning services and strategies the unique contribution </w:t>
      </w:r>
      <w:r w:rsidR="00DB7198" w:rsidRPr="00186750">
        <w:rPr>
          <w:rFonts w:ascii="Arial" w:hAnsi="Arial" w:cs="Arial"/>
          <w:color w:val="000000" w:themeColor="text1"/>
          <w:sz w:val="24"/>
          <w:szCs w:val="24"/>
        </w:rPr>
        <w:t>and insight of those with lived and living experience has not been systematically captured.</w:t>
      </w:r>
    </w:p>
    <w:p w14:paraId="111E9EC4" w14:textId="77777777" w:rsidR="00B742AE" w:rsidRPr="00186750" w:rsidRDefault="00B742AE" w:rsidP="00B742AE">
      <w:pPr>
        <w:pStyle w:val="ListParagraph"/>
        <w:spacing w:after="0" w:line="240" w:lineRule="auto"/>
        <w:ind w:left="567"/>
        <w:rPr>
          <w:rFonts w:ascii="Arial" w:hAnsi="Arial" w:cs="Arial"/>
          <w:color w:val="000000" w:themeColor="text1"/>
          <w:sz w:val="24"/>
          <w:szCs w:val="24"/>
        </w:rPr>
      </w:pPr>
    </w:p>
    <w:p w14:paraId="62487BBE" w14:textId="2980920F" w:rsidR="00DB7198" w:rsidRPr="00B742AE" w:rsidRDefault="00DB7198" w:rsidP="00B742AE">
      <w:pPr>
        <w:pStyle w:val="ListParagraph"/>
        <w:numPr>
          <w:ilvl w:val="0"/>
          <w:numId w:val="3"/>
        </w:numPr>
        <w:spacing w:after="0" w:line="240" w:lineRule="auto"/>
        <w:rPr>
          <w:rFonts w:ascii="Arial" w:hAnsi="Arial" w:cs="Arial"/>
          <w:color w:val="000000" w:themeColor="text1"/>
          <w:sz w:val="24"/>
          <w:szCs w:val="24"/>
        </w:rPr>
      </w:pPr>
      <w:r w:rsidRPr="009B71B6">
        <w:rPr>
          <w:rFonts w:ascii="Arial" w:hAnsi="Arial" w:cs="Arial"/>
          <w:color w:val="000000" w:themeColor="text1"/>
          <w:sz w:val="24"/>
          <w:szCs w:val="24"/>
        </w:rPr>
        <w:t xml:space="preserve">The ADP has previously commissioned guidance on the involvement of users of service and their loved ones in care (e.g. </w:t>
      </w:r>
      <w:r w:rsidR="00AA1AAC" w:rsidRPr="009B71B6">
        <w:rPr>
          <w:rFonts w:ascii="Arial" w:hAnsi="Arial" w:cs="Arial"/>
          <w:color w:val="000000" w:themeColor="text1"/>
          <w:sz w:val="24"/>
          <w:szCs w:val="24"/>
        </w:rPr>
        <w:t xml:space="preserve">https://www.edinburghadp.co.uk/wp-content/uploads/2016/08/Hear-Our-Voice.pdf ). Elements of this have been implemented. The 2021-24 strategic plan </w:t>
      </w:r>
      <w:r w:rsidR="009B71B6" w:rsidRPr="009B71B6">
        <w:rPr>
          <w:rFonts w:ascii="Arial" w:hAnsi="Arial" w:cs="Arial"/>
          <w:color w:val="000000" w:themeColor="text1"/>
          <w:sz w:val="24"/>
          <w:szCs w:val="24"/>
        </w:rPr>
        <w:t xml:space="preserve"> </w:t>
      </w:r>
      <w:r w:rsidR="009B71B6">
        <w:rPr>
          <w:rFonts w:ascii="Arial" w:hAnsi="Arial" w:cs="Arial"/>
          <w:color w:val="000000" w:themeColor="text1"/>
          <w:sz w:val="24"/>
          <w:szCs w:val="24"/>
        </w:rPr>
        <w:t>details</w:t>
      </w:r>
      <w:r w:rsidR="00AA1AAC" w:rsidRPr="009B71B6">
        <w:rPr>
          <w:rFonts w:ascii="Arial" w:hAnsi="Arial" w:cs="Arial"/>
          <w:color w:val="000000" w:themeColor="text1"/>
          <w:sz w:val="24"/>
          <w:szCs w:val="24"/>
        </w:rPr>
        <w:t xml:space="preserve"> a list of individual exercises in which </w:t>
      </w:r>
      <w:hyperlink r:id="rId7" w:anchor="page=[50]" w:history="1">
        <w:r w:rsidR="00AA1AAC" w:rsidRPr="009B71B6">
          <w:rPr>
            <w:rStyle w:val="Hyperlink"/>
            <w:rFonts w:ascii="Arial" w:hAnsi="Arial" w:cs="Arial"/>
            <w:sz w:val="24"/>
            <w:szCs w:val="24"/>
          </w:rPr>
          <w:t xml:space="preserve"> </w:t>
        </w:r>
      </w:hyperlink>
      <w:r w:rsidR="00AA1AAC" w:rsidRPr="009B71B6">
        <w:rPr>
          <w:rFonts w:ascii="Arial" w:hAnsi="Arial" w:cs="Arial"/>
          <w:sz w:val="24"/>
          <w:szCs w:val="24"/>
        </w:rPr>
        <w:t>people with lived experience have been engaged through a range of methods.</w:t>
      </w:r>
      <w:r w:rsidR="00A92EDD" w:rsidRPr="009B71B6">
        <w:rPr>
          <w:rFonts w:ascii="Arial" w:hAnsi="Arial" w:cs="Arial"/>
          <w:sz w:val="24"/>
          <w:szCs w:val="24"/>
        </w:rPr>
        <w:t xml:space="preserve"> A number of these have become routine practice</w:t>
      </w:r>
      <w:r w:rsidR="009B71B6">
        <w:rPr>
          <w:rFonts w:ascii="Arial" w:hAnsi="Arial" w:cs="Arial"/>
          <w:sz w:val="24"/>
          <w:szCs w:val="24"/>
        </w:rPr>
        <w:t xml:space="preserve">.  For example, </w:t>
      </w:r>
      <w:r w:rsidR="00A92EDD" w:rsidRPr="009B71B6">
        <w:rPr>
          <w:rFonts w:ascii="Arial" w:hAnsi="Arial" w:cs="Arial"/>
          <w:sz w:val="24"/>
          <w:szCs w:val="24"/>
        </w:rPr>
        <w:t xml:space="preserve">lived experience contributions to reviews of services and </w:t>
      </w:r>
      <w:r w:rsidR="009B71B6" w:rsidRPr="009B71B6">
        <w:rPr>
          <w:rFonts w:ascii="Arial" w:hAnsi="Arial" w:cs="Arial"/>
          <w:sz w:val="24"/>
          <w:szCs w:val="24"/>
        </w:rPr>
        <w:t xml:space="preserve">participation in the </w:t>
      </w:r>
      <w:r w:rsidR="00A92EDD" w:rsidRPr="009B71B6">
        <w:rPr>
          <w:rFonts w:ascii="Arial" w:hAnsi="Arial" w:cs="Arial"/>
          <w:sz w:val="24"/>
          <w:szCs w:val="24"/>
        </w:rPr>
        <w:t>evaluation of grant and tenders applications are now standard</w:t>
      </w:r>
      <w:r w:rsidR="009B71B6" w:rsidRPr="009B71B6">
        <w:rPr>
          <w:rFonts w:ascii="Arial" w:hAnsi="Arial" w:cs="Arial"/>
          <w:sz w:val="24"/>
          <w:szCs w:val="24"/>
        </w:rPr>
        <w:t xml:space="preserve"> practice.</w:t>
      </w:r>
      <w:r w:rsidR="00A92EDD" w:rsidRPr="009B71B6">
        <w:rPr>
          <w:rFonts w:ascii="Arial" w:hAnsi="Arial" w:cs="Arial"/>
          <w:sz w:val="24"/>
          <w:szCs w:val="24"/>
        </w:rPr>
        <w:t xml:space="preserve">. </w:t>
      </w:r>
    </w:p>
    <w:p w14:paraId="261ED922" w14:textId="77777777" w:rsidR="00B742AE" w:rsidRPr="009B71B6" w:rsidRDefault="00B742AE" w:rsidP="00B742AE">
      <w:pPr>
        <w:pStyle w:val="ListParagraph"/>
        <w:spacing w:after="0" w:line="240" w:lineRule="auto"/>
        <w:ind w:left="567"/>
        <w:rPr>
          <w:rFonts w:ascii="Arial" w:hAnsi="Arial" w:cs="Arial"/>
          <w:color w:val="000000" w:themeColor="text1"/>
          <w:sz w:val="24"/>
          <w:szCs w:val="24"/>
        </w:rPr>
      </w:pPr>
    </w:p>
    <w:p w14:paraId="4DDF4EEA" w14:textId="747DA80D" w:rsidR="00A92EDD" w:rsidRPr="00186750" w:rsidRDefault="00251424" w:rsidP="00B742AE">
      <w:pPr>
        <w:pStyle w:val="ListParagraph"/>
        <w:numPr>
          <w:ilvl w:val="0"/>
          <w:numId w:val="3"/>
        </w:numPr>
        <w:spacing w:after="0" w:line="240" w:lineRule="auto"/>
        <w:rPr>
          <w:rFonts w:ascii="Arial" w:hAnsi="Arial" w:cs="Arial"/>
          <w:color w:val="000000" w:themeColor="text1"/>
          <w:sz w:val="24"/>
          <w:szCs w:val="24"/>
        </w:rPr>
      </w:pPr>
      <w:r w:rsidRPr="00186750">
        <w:rPr>
          <w:rFonts w:ascii="Arial" w:hAnsi="Arial" w:cs="Arial"/>
          <w:sz w:val="24"/>
          <w:szCs w:val="24"/>
        </w:rPr>
        <w:t xml:space="preserve">However, </w:t>
      </w:r>
      <w:r w:rsidR="00A92EDD" w:rsidRPr="00186750">
        <w:rPr>
          <w:rFonts w:ascii="Arial" w:hAnsi="Arial" w:cs="Arial"/>
          <w:sz w:val="24"/>
          <w:szCs w:val="24"/>
        </w:rPr>
        <w:t xml:space="preserve">national strategic expectations and local ambitions </w:t>
      </w:r>
      <w:r w:rsidRPr="00186750">
        <w:rPr>
          <w:rFonts w:ascii="Arial" w:hAnsi="Arial" w:cs="Arial"/>
          <w:sz w:val="24"/>
          <w:szCs w:val="24"/>
        </w:rPr>
        <w:t>for co-production have evolved over the last decade</w:t>
      </w:r>
    </w:p>
    <w:p w14:paraId="42ACE044" w14:textId="13AF1CAE" w:rsidR="00A92EDD" w:rsidRPr="00186750" w:rsidRDefault="00A92EDD" w:rsidP="00B742AE">
      <w:pPr>
        <w:pStyle w:val="ListParagraph"/>
        <w:spacing w:after="0" w:line="240" w:lineRule="auto"/>
        <w:ind w:left="1440"/>
        <w:rPr>
          <w:rFonts w:ascii="Arial" w:hAnsi="Arial" w:cs="Arial"/>
          <w:sz w:val="24"/>
          <w:szCs w:val="24"/>
        </w:rPr>
      </w:pPr>
      <w:r w:rsidRPr="00186750">
        <w:rPr>
          <w:rFonts w:ascii="Arial" w:hAnsi="Arial" w:cs="Arial"/>
          <w:sz w:val="24"/>
          <w:szCs w:val="24"/>
        </w:rPr>
        <w:t xml:space="preserve">“We will ensure that people with lived / living experience are involved in service design, development and delivery” </w:t>
      </w:r>
      <w:r w:rsidR="0050140C" w:rsidRPr="00186750">
        <w:rPr>
          <w:rFonts w:ascii="Arial" w:hAnsi="Arial" w:cs="Arial"/>
          <w:sz w:val="24"/>
          <w:szCs w:val="24"/>
        </w:rPr>
        <w:t xml:space="preserve">(SG, 2018) </w:t>
      </w:r>
      <w:hyperlink r:id="rId8" w:history="1">
        <w:r w:rsidRPr="00186750">
          <w:rPr>
            <w:rStyle w:val="Hyperlink"/>
            <w:rFonts w:ascii="Arial" w:hAnsi="Arial" w:cs="Arial"/>
            <w:sz w:val="24"/>
            <w:szCs w:val="24"/>
          </w:rPr>
          <w:t>Rights, respect and recovery: alcohol and drug treatment strategy - gov.scot (www.gov.scot)</w:t>
        </w:r>
      </w:hyperlink>
      <w:r w:rsidRPr="00186750">
        <w:rPr>
          <w:rFonts w:ascii="Arial" w:hAnsi="Arial" w:cs="Arial"/>
          <w:sz w:val="24"/>
          <w:szCs w:val="24"/>
        </w:rPr>
        <w:t xml:space="preserve"> </w:t>
      </w:r>
    </w:p>
    <w:p w14:paraId="23800B83" w14:textId="77777777" w:rsidR="0050140C" w:rsidRPr="00186750" w:rsidRDefault="0050140C" w:rsidP="00B742AE">
      <w:pPr>
        <w:pStyle w:val="ListParagraph"/>
        <w:spacing w:after="0" w:line="240" w:lineRule="auto"/>
        <w:ind w:left="1440"/>
        <w:rPr>
          <w:rFonts w:ascii="Arial" w:hAnsi="Arial" w:cs="Arial"/>
          <w:sz w:val="24"/>
          <w:szCs w:val="24"/>
        </w:rPr>
      </w:pPr>
    </w:p>
    <w:p w14:paraId="6662F7BD" w14:textId="224D973C" w:rsidR="00251424" w:rsidRPr="00186750" w:rsidRDefault="00251424" w:rsidP="00B742AE">
      <w:pPr>
        <w:pStyle w:val="ListParagraph"/>
        <w:spacing w:after="0" w:line="240" w:lineRule="auto"/>
        <w:ind w:left="1440"/>
        <w:rPr>
          <w:rFonts w:ascii="Arial" w:hAnsi="Arial" w:cs="Arial"/>
          <w:sz w:val="24"/>
          <w:szCs w:val="24"/>
        </w:rPr>
      </w:pPr>
      <w:r w:rsidRPr="00186750">
        <w:rPr>
          <w:rFonts w:ascii="Arial" w:hAnsi="Arial" w:cs="Arial"/>
          <w:sz w:val="24"/>
          <w:szCs w:val="24"/>
        </w:rPr>
        <w:t xml:space="preserve">“families and people with lived or living experience should be at the heart of the development and delivery of services”  </w:t>
      </w:r>
      <w:r w:rsidR="0050140C" w:rsidRPr="00186750">
        <w:rPr>
          <w:rFonts w:ascii="Arial" w:hAnsi="Arial" w:cs="Arial"/>
          <w:sz w:val="24"/>
          <w:szCs w:val="24"/>
        </w:rPr>
        <w:t xml:space="preserve">(Scottish </w:t>
      </w:r>
      <w:r w:rsidRPr="00186750">
        <w:rPr>
          <w:rFonts w:ascii="Arial" w:hAnsi="Arial" w:cs="Arial"/>
          <w:sz w:val="24"/>
          <w:szCs w:val="24"/>
        </w:rPr>
        <w:t>Drug Deaths Task Force 2022</w:t>
      </w:r>
      <w:r w:rsidR="0050140C" w:rsidRPr="00186750">
        <w:rPr>
          <w:rFonts w:ascii="Arial" w:hAnsi="Arial" w:cs="Arial"/>
          <w:sz w:val="24"/>
          <w:szCs w:val="24"/>
        </w:rPr>
        <w:t>)</w:t>
      </w:r>
      <w:r w:rsidRPr="00186750">
        <w:rPr>
          <w:rFonts w:ascii="Arial" w:hAnsi="Arial" w:cs="Arial"/>
          <w:sz w:val="24"/>
          <w:szCs w:val="24"/>
        </w:rPr>
        <w:t xml:space="preserve"> </w:t>
      </w:r>
      <w:hyperlink r:id="rId9" w:history="1">
        <w:r w:rsidRPr="00186750">
          <w:rPr>
            <w:rStyle w:val="Hyperlink"/>
            <w:rFonts w:ascii="Arial" w:hAnsi="Arial" w:cs="Arial"/>
            <w:sz w:val="24"/>
            <w:szCs w:val="24"/>
          </w:rPr>
          <w:t>changing-lives-taskforce-final-report.pdf (drugsandalcohol.ie)</w:t>
        </w:r>
      </w:hyperlink>
    </w:p>
    <w:p w14:paraId="2382FADB" w14:textId="77777777" w:rsidR="0050140C" w:rsidRPr="00186750" w:rsidRDefault="0050140C" w:rsidP="00B742AE">
      <w:pPr>
        <w:pStyle w:val="ListParagraph"/>
        <w:spacing w:after="0" w:line="240" w:lineRule="auto"/>
        <w:ind w:left="567"/>
        <w:rPr>
          <w:rFonts w:ascii="Arial" w:hAnsi="Arial" w:cs="Arial"/>
          <w:sz w:val="24"/>
          <w:szCs w:val="24"/>
        </w:rPr>
      </w:pPr>
    </w:p>
    <w:p w14:paraId="1F5A8C48" w14:textId="7029BB6C" w:rsidR="00251424" w:rsidRDefault="00B742AE" w:rsidP="00B742AE">
      <w:pPr>
        <w:spacing w:after="0" w:line="240" w:lineRule="auto"/>
        <w:ind w:left="567" w:hanging="567"/>
        <w:rPr>
          <w:rFonts w:ascii="Arial" w:hAnsi="Arial" w:cs="Arial"/>
          <w:sz w:val="24"/>
          <w:szCs w:val="24"/>
        </w:rPr>
      </w:pPr>
      <w:r>
        <w:rPr>
          <w:rFonts w:ascii="Arial" w:hAnsi="Arial" w:cs="Arial"/>
          <w:sz w:val="24"/>
          <w:szCs w:val="24"/>
        </w:rPr>
        <w:t>5.</w:t>
      </w:r>
      <w:r>
        <w:rPr>
          <w:rFonts w:ascii="Arial" w:hAnsi="Arial" w:cs="Arial"/>
          <w:sz w:val="24"/>
          <w:szCs w:val="24"/>
        </w:rPr>
        <w:tab/>
      </w:r>
      <w:r w:rsidR="0050140C" w:rsidRPr="00B742AE">
        <w:rPr>
          <w:rFonts w:ascii="Arial" w:hAnsi="Arial" w:cs="Arial"/>
          <w:sz w:val="24"/>
          <w:szCs w:val="24"/>
        </w:rPr>
        <w:t>In 2022, the SG e</w:t>
      </w:r>
      <w:r w:rsidR="00251424" w:rsidRPr="00B742AE">
        <w:rPr>
          <w:rFonts w:ascii="Arial" w:hAnsi="Arial" w:cs="Arial"/>
          <w:sz w:val="24"/>
          <w:szCs w:val="24"/>
        </w:rPr>
        <w:t>stablis</w:t>
      </w:r>
      <w:r w:rsidR="0050140C" w:rsidRPr="00B742AE">
        <w:rPr>
          <w:rFonts w:ascii="Arial" w:hAnsi="Arial" w:cs="Arial"/>
          <w:sz w:val="24"/>
          <w:szCs w:val="24"/>
        </w:rPr>
        <w:t xml:space="preserve">hed </w:t>
      </w:r>
      <w:r w:rsidR="00251424" w:rsidRPr="00B742AE">
        <w:rPr>
          <w:rFonts w:ascii="Arial" w:hAnsi="Arial" w:cs="Arial"/>
          <w:sz w:val="24"/>
          <w:szCs w:val="24"/>
        </w:rPr>
        <w:t xml:space="preserve">the National Collaborative “to empower people affected by problem substance use to enable their voices – and, critically, their rights - to be acted upon in policy and decision-making concerning the design, delivery and regulation of drug and alcohol services at a national level” </w:t>
      </w:r>
      <w:hyperlink r:id="rId10" w:history="1">
        <w:r w:rsidR="00251424" w:rsidRPr="00B742AE">
          <w:rPr>
            <w:rStyle w:val="Hyperlink"/>
            <w:rFonts w:ascii="Arial" w:hAnsi="Arial" w:cs="Arial"/>
            <w:sz w:val="24"/>
            <w:szCs w:val="24"/>
          </w:rPr>
          <w:t>National Mission on Drugs: National Collaborative - gov.scot (www.gov.scot)</w:t>
        </w:r>
      </w:hyperlink>
      <w:r w:rsidR="0050140C" w:rsidRPr="00B742AE">
        <w:rPr>
          <w:rFonts w:ascii="Arial" w:hAnsi="Arial" w:cs="Arial"/>
          <w:sz w:val="24"/>
          <w:szCs w:val="24"/>
        </w:rPr>
        <w:t xml:space="preserve">. </w:t>
      </w:r>
    </w:p>
    <w:p w14:paraId="2B5CC4DA" w14:textId="77777777" w:rsidR="00B742AE" w:rsidRDefault="00B742AE" w:rsidP="00B742AE">
      <w:pPr>
        <w:spacing w:after="0" w:line="240" w:lineRule="auto"/>
        <w:ind w:left="567" w:hanging="567"/>
        <w:rPr>
          <w:rFonts w:ascii="Arial" w:hAnsi="Arial" w:cs="Arial"/>
          <w:sz w:val="24"/>
          <w:szCs w:val="24"/>
        </w:rPr>
      </w:pPr>
    </w:p>
    <w:p w14:paraId="0082270B" w14:textId="11F6CD62" w:rsidR="0050140C" w:rsidRDefault="00B742AE" w:rsidP="00B742AE">
      <w:pPr>
        <w:spacing w:after="0" w:line="240" w:lineRule="auto"/>
        <w:ind w:left="567" w:hanging="567"/>
        <w:rPr>
          <w:rFonts w:ascii="Arial" w:hAnsi="Arial" w:cs="Arial"/>
          <w:sz w:val="24"/>
          <w:szCs w:val="24"/>
        </w:rPr>
      </w:pPr>
      <w:r>
        <w:rPr>
          <w:rFonts w:ascii="Arial" w:hAnsi="Arial" w:cs="Arial"/>
          <w:sz w:val="24"/>
          <w:szCs w:val="24"/>
        </w:rPr>
        <w:t>6.</w:t>
      </w:r>
      <w:r>
        <w:rPr>
          <w:rFonts w:ascii="Arial" w:hAnsi="Arial" w:cs="Arial"/>
          <w:sz w:val="24"/>
          <w:szCs w:val="24"/>
        </w:rPr>
        <w:tab/>
      </w:r>
      <w:r w:rsidR="00251424" w:rsidRPr="00186750">
        <w:rPr>
          <w:rFonts w:ascii="Arial" w:hAnsi="Arial" w:cs="Arial"/>
          <w:sz w:val="24"/>
          <w:szCs w:val="24"/>
        </w:rPr>
        <w:t>In addition to the</w:t>
      </w:r>
      <w:r w:rsidR="008E2720" w:rsidRPr="00186750">
        <w:rPr>
          <w:rFonts w:ascii="Arial" w:hAnsi="Arial" w:cs="Arial"/>
          <w:sz w:val="24"/>
          <w:szCs w:val="24"/>
        </w:rPr>
        <w:t xml:space="preserve">se </w:t>
      </w:r>
      <w:r w:rsidR="00C26FDB" w:rsidRPr="00186750">
        <w:rPr>
          <w:rFonts w:ascii="Arial" w:hAnsi="Arial" w:cs="Arial"/>
          <w:sz w:val="24"/>
          <w:szCs w:val="24"/>
        </w:rPr>
        <w:t>statements</w:t>
      </w:r>
      <w:r w:rsidR="0050140C" w:rsidRPr="00186750">
        <w:rPr>
          <w:rFonts w:ascii="Arial" w:hAnsi="Arial" w:cs="Arial"/>
          <w:sz w:val="24"/>
          <w:szCs w:val="24"/>
        </w:rPr>
        <w:t xml:space="preserve"> of principle, </w:t>
      </w:r>
      <w:r w:rsidR="008E2720" w:rsidRPr="00186750">
        <w:rPr>
          <w:rFonts w:ascii="Arial" w:hAnsi="Arial" w:cs="Arial"/>
          <w:sz w:val="24"/>
          <w:szCs w:val="24"/>
        </w:rPr>
        <w:t xml:space="preserve">the Scottish </w:t>
      </w:r>
      <w:r w:rsidR="009B71B6">
        <w:rPr>
          <w:rFonts w:ascii="Arial" w:hAnsi="Arial" w:cs="Arial"/>
          <w:sz w:val="24"/>
          <w:szCs w:val="24"/>
        </w:rPr>
        <w:t>G</w:t>
      </w:r>
      <w:r w:rsidR="008E2720" w:rsidRPr="00186750">
        <w:rPr>
          <w:rFonts w:ascii="Arial" w:hAnsi="Arial" w:cs="Arial"/>
          <w:sz w:val="24"/>
          <w:szCs w:val="24"/>
        </w:rPr>
        <w:t>overnment makes a specific allocation of funding (42k pa</w:t>
      </w:r>
      <w:r w:rsidR="0050140C" w:rsidRPr="00186750">
        <w:rPr>
          <w:rFonts w:ascii="Arial" w:hAnsi="Arial" w:cs="Arial"/>
          <w:sz w:val="24"/>
          <w:szCs w:val="24"/>
        </w:rPr>
        <w:t xml:space="preserve"> to Edinburgh</w:t>
      </w:r>
      <w:r w:rsidR="008E2720" w:rsidRPr="00186750">
        <w:rPr>
          <w:rFonts w:ascii="Arial" w:hAnsi="Arial" w:cs="Arial"/>
          <w:sz w:val="24"/>
          <w:szCs w:val="24"/>
        </w:rPr>
        <w:t xml:space="preserve">) with a defined requirement for </w:t>
      </w:r>
      <w:r w:rsidR="0050140C" w:rsidRPr="00186750">
        <w:rPr>
          <w:rFonts w:ascii="Arial" w:hAnsi="Arial" w:cs="Arial"/>
          <w:sz w:val="24"/>
          <w:szCs w:val="24"/>
        </w:rPr>
        <w:t xml:space="preserve">it to be spent on “Lived and Living Experience Participation”. The activity expected to be funded with this is outlined in appendix 1. </w:t>
      </w:r>
    </w:p>
    <w:p w14:paraId="4AC01B50" w14:textId="77777777" w:rsidR="00B742AE" w:rsidRPr="00186750" w:rsidRDefault="00B742AE" w:rsidP="00B742AE">
      <w:pPr>
        <w:spacing w:after="0" w:line="240" w:lineRule="auto"/>
        <w:ind w:left="567" w:hanging="567"/>
        <w:rPr>
          <w:rFonts w:ascii="Arial" w:hAnsi="Arial" w:cs="Arial"/>
          <w:sz w:val="24"/>
          <w:szCs w:val="24"/>
        </w:rPr>
      </w:pPr>
    </w:p>
    <w:p w14:paraId="0E6AFFA7" w14:textId="56EEDC64" w:rsidR="0050140C" w:rsidRPr="00B742AE" w:rsidRDefault="00B742AE" w:rsidP="00B742AE">
      <w:pPr>
        <w:spacing w:after="0" w:line="240" w:lineRule="auto"/>
        <w:ind w:left="567" w:hanging="567"/>
        <w:rPr>
          <w:rFonts w:ascii="Arial" w:hAnsi="Arial" w:cs="Arial"/>
          <w:sz w:val="24"/>
          <w:szCs w:val="24"/>
        </w:rPr>
      </w:pPr>
      <w:r>
        <w:rPr>
          <w:rFonts w:ascii="Arial" w:hAnsi="Arial" w:cs="Arial"/>
          <w:sz w:val="24"/>
          <w:szCs w:val="24"/>
        </w:rPr>
        <w:t>7.</w:t>
      </w:r>
      <w:r>
        <w:rPr>
          <w:rFonts w:ascii="Arial" w:hAnsi="Arial" w:cs="Arial"/>
          <w:sz w:val="24"/>
          <w:szCs w:val="24"/>
        </w:rPr>
        <w:tab/>
      </w:r>
      <w:r w:rsidR="00C26FDB" w:rsidRPr="00B742AE">
        <w:rPr>
          <w:rFonts w:ascii="Arial" w:hAnsi="Arial" w:cs="Arial"/>
          <w:sz w:val="24"/>
          <w:szCs w:val="24"/>
        </w:rPr>
        <w:t xml:space="preserve">A key, cross-cutting </w:t>
      </w:r>
      <w:r w:rsidR="0050140C" w:rsidRPr="00B742AE">
        <w:rPr>
          <w:rFonts w:ascii="Arial" w:hAnsi="Arial" w:cs="Arial"/>
          <w:sz w:val="24"/>
          <w:szCs w:val="24"/>
        </w:rPr>
        <w:t xml:space="preserve">ambition of </w:t>
      </w:r>
      <w:r w:rsidR="00C26FDB" w:rsidRPr="00B742AE">
        <w:rPr>
          <w:rFonts w:ascii="Arial" w:hAnsi="Arial" w:cs="Arial"/>
          <w:sz w:val="24"/>
          <w:szCs w:val="24"/>
        </w:rPr>
        <w:t xml:space="preserve">the </w:t>
      </w:r>
      <w:r w:rsidR="009B71B6" w:rsidRPr="00B742AE">
        <w:rPr>
          <w:rFonts w:ascii="Arial" w:hAnsi="Arial" w:cs="Arial"/>
          <w:sz w:val="24"/>
          <w:szCs w:val="24"/>
        </w:rPr>
        <w:t xml:space="preserve"> new developing </w:t>
      </w:r>
      <w:r w:rsidR="00C26FDB" w:rsidRPr="00B742AE">
        <w:rPr>
          <w:rFonts w:ascii="Arial" w:hAnsi="Arial" w:cs="Arial"/>
          <w:sz w:val="24"/>
          <w:szCs w:val="24"/>
        </w:rPr>
        <w:t xml:space="preserve">EADP </w:t>
      </w:r>
      <w:r w:rsidR="0050140C" w:rsidRPr="00B742AE">
        <w:rPr>
          <w:rFonts w:ascii="Arial" w:hAnsi="Arial" w:cs="Arial"/>
          <w:sz w:val="24"/>
          <w:szCs w:val="24"/>
        </w:rPr>
        <w:t xml:space="preserve">strategy is that </w:t>
      </w:r>
      <w:r w:rsidR="00104D9B" w:rsidRPr="00B742AE">
        <w:rPr>
          <w:rFonts w:ascii="Arial" w:hAnsi="Arial" w:cs="Arial"/>
          <w:sz w:val="24"/>
          <w:szCs w:val="24"/>
        </w:rPr>
        <w:t xml:space="preserve">there is a comprehensive </w:t>
      </w:r>
      <w:r w:rsidR="0050140C" w:rsidRPr="00B742AE">
        <w:rPr>
          <w:rFonts w:ascii="Arial" w:hAnsi="Arial" w:cs="Arial"/>
          <w:sz w:val="24"/>
          <w:szCs w:val="24"/>
        </w:rPr>
        <w:t>programme of activities which achieves t</w:t>
      </w:r>
      <w:r w:rsidR="00C26FDB" w:rsidRPr="00B742AE">
        <w:rPr>
          <w:rFonts w:ascii="Arial" w:hAnsi="Arial" w:cs="Arial"/>
          <w:sz w:val="24"/>
          <w:szCs w:val="24"/>
        </w:rPr>
        <w:t>he</w:t>
      </w:r>
      <w:r w:rsidR="0050140C" w:rsidRPr="00B742AE">
        <w:rPr>
          <w:rFonts w:ascii="Arial" w:hAnsi="Arial" w:cs="Arial"/>
          <w:sz w:val="24"/>
          <w:szCs w:val="24"/>
        </w:rPr>
        <w:t xml:space="preserve"> outcome that </w:t>
      </w:r>
    </w:p>
    <w:p w14:paraId="4F32F04A" w14:textId="22898E2C" w:rsidR="0050140C" w:rsidRDefault="0050140C" w:rsidP="00B742AE">
      <w:pPr>
        <w:spacing w:after="0" w:line="240" w:lineRule="auto"/>
        <w:ind w:left="1440"/>
        <w:rPr>
          <w:rFonts w:ascii="Arial" w:hAnsi="Arial" w:cs="Arial"/>
          <w:b/>
          <w:bCs/>
          <w:i/>
          <w:iCs/>
          <w:sz w:val="24"/>
          <w:szCs w:val="24"/>
        </w:rPr>
      </w:pPr>
      <w:r w:rsidRPr="00186750">
        <w:rPr>
          <w:rFonts w:ascii="Arial" w:hAnsi="Arial" w:cs="Arial"/>
          <w:b/>
          <w:bCs/>
          <w:i/>
          <w:iCs/>
          <w:sz w:val="24"/>
          <w:szCs w:val="24"/>
        </w:rPr>
        <w:lastRenderedPageBreak/>
        <w:t>families and people with lived or living experience are at the heart of the development and delivery of services.</w:t>
      </w:r>
    </w:p>
    <w:p w14:paraId="55354E6B" w14:textId="77777777" w:rsidR="00B742AE" w:rsidRPr="00186750" w:rsidRDefault="00B742AE" w:rsidP="00B742AE">
      <w:pPr>
        <w:spacing w:after="0" w:line="240" w:lineRule="auto"/>
        <w:ind w:left="1440"/>
        <w:rPr>
          <w:rFonts w:ascii="Arial" w:hAnsi="Arial" w:cs="Arial"/>
          <w:b/>
          <w:bCs/>
          <w:i/>
          <w:iCs/>
          <w:sz w:val="24"/>
          <w:szCs w:val="24"/>
        </w:rPr>
      </w:pPr>
    </w:p>
    <w:p w14:paraId="6C66A972" w14:textId="280E988B" w:rsidR="00104D9B" w:rsidRDefault="00B742AE" w:rsidP="00B742AE">
      <w:pPr>
        <w:spacing w:after="0" w:line="240" w:lineRule="auto"/>
        <w:ind w:left="720" w:hanging="720"/>
        <w:rPr>
          <w:rFonts w:ascii="Arial" w:hAnsi="Arial" w:cs="Arial"/>
          <w:sz w:val="24"/>
          <w:szCs w:val="24"/>
        </w:rPr>
      </w:pPr>
      <w:r>
        <w:rPr>
          <w:rFonts w:ascii="Arial" w:hAnsi="Arial" w:cs="Arial"/>
          <w:sz w:val="24"/>
          <w:szCs w:val="24"/>
        </w:rPr>
        <w:t>8.</w:t>
      </w:r>
      <w:r>
        <w:rPr>
          <w:rFonts w:ascii="Arial" w:hAnsi="Arial" w:cs="Arial"/>
          <w:sz w:val="24"/>
          <w:szCs w:val="24"/>
        </w:rPr>
        <w:tab/>
      </w:r>
      <w:r w:rsidR="00DB6C5E" w:rsidRPr="00B742AE">
        <w:rPr>
          <w:rFonts w:ascii="Arial" w:hAnsi="Arial" w:cs="Arial"/>
          <w:sz w:val="24"/>
          <w:szCs w:val="24"/>
        </w:rPr>
        <w:t>Several</w:t>
      </w:r>
      <w:r w:rsidR="00104D9B" w:rsidRPr="00B742AE">
        <w:rPr>
          <w:rFonts w:ascii="Arial" w:hAnsi="Arial" w:cs="Arial"/>
          <w:sz w:val="24"/>
          <w:szCs w:val="24"/>
        </w:rPr>
        <w:t xml:space="preserve"> existing and planned </w:t>
      </w:r>
      <w:r w:rsidR="00704733" w:rsidRPr="00B742AE">
        <w:rPr>
          <w:rFonts w:ascii="Arial" w:hAnsi="Arial" w:cs="Arial"/>
          <w:sz w:val="24"/>
          <w:szCs w:val="24"/>
        </w:rPr>
        <w:t xml:space="preserve">projects </w:t>
      </w:r>
      <w:r w:rsidR="00104D9B" w:rsidRPr="00B742AE">
        <w:rPr>
          <w:rFonts w:ascii="Arial" w:hAnsi="Arial" w:cs="Arial"/>
          <w:sz w:val="24"/>
          <w:szCs w:val="24"/>
        </w:rPr>
        <w:t xml:space="preserve">within the ADP aim to achieve this objective and </w:t>
      </w:r>
      <w:r w:rsidRPr="00B742AE">
        <w:rPr>
          <w:rFonts w:ascii="Arial" w:hAnsi="Arial" w:cs="Arial"/>
          <w:sz w:val="24"/>
          <w:szCs w:val="24"/>
        </w:rPr>
        <w:t>Table One</w:t>
      </w:r>
      <w:r w:rsidR="00104D9B" w:rsidRPr="00B742AE">
        <w:rPr>
          <w:rFonts w:ascii="Arial" w:hAnsi="Arial" w:cs="Arial"/>
          <w:sz w:val="24"/>
          <w:szCs w:val="24"/>
        </w:rPr>
        <w:t xml:space="preserve"> summarise</w:t>
      </w:r>
      <w:r w:rsidR="009B71B6" w:rsidRPr="00B742AE">
        <w:rPr>
          <w:rFonts w:ascii="Arial" w:hAnsi="Arial" w:cs="Arial"/>
          <w:sz w:val="24"/>
          <w:szCs w:val="24"/>
        </w:rPr>
        <w:t>s</w:t>
      </w:r>
      <w:r w:rsidR="00104D9B" w:rsidRPr="00B742AE">
        <w:rPr>
          <w:rFonts w:ascii="Arial" w:hAnsi="Arial" w:cs="Arial"/>
          <w:sz w:val="24"/>
          <w:szCs w:val="24"/>
        </w:rPr>
        <w:t xml:space="preserve"> these.</w:t>
      </w:r>
    </w:p>
    <w:p w14:paraId="0B2858FA" w14:textId="77777777" w:rsidR="00B742AE" w:rsidRPr="00B742AE" w:rsidRDefault="00B742AE" w:rsidP="00B742AE">
      <w:pPr>
        <w:spacing w:after="0" w:line="240" w:lineRule="auto"/>
        <w:ind w:left="720" w:hanging="720"/>
        <w:rPr>
          <w:rFonts w:ascii="Arial" w:hAnsi="Arial" w:cs="Arial"/>
          <w:sz w:val="24"/>
          <w:szCs w:val="24"/>
        </w:rPr>
      </w:pPr>
    </w:p>
    <w:p w14:paraId="27C23830" w14:textId="010713D7" w:rsidR="00704733" w:rsidRPr="00186750" w:rsidRDefault="00B742AE" w:rsidP="00B742AE">
      <w:pPr>
        <w:spacing w:after="0" w:line="240" w:lineRule="auto"/>
        <w:ind w:left="720" w:hanging="720"/>
        <w:rPr>
          <w:rFonts w:ascii="Arial" w:hAnsi="Arial" w:cs="Arial"/>
          <w:sz w:val="24"/>
          <w:szCs w:val="24"/>
        </w:rPr>
      </w:pPr>
      <w:r>
        <w:rPr>
          <w:rFonts w:ascii="Arial" w:hAnsi="Arial" w:cs="Arial"/>
          <w:sz w:val="24"/>
          <w:szCs w:val="24"/>
        </w:rPr>
        <w:t>9.</w:t>
      </w:r>
      <w:r>
        <w:rPr>
          <w:rFonts w:ascii="Arial" w:hAnsi="Arial" w:cs="Arial"/>
          <w:sz w:val="24"/>
          <w:szCs w:val="24"/>
        </w:rPr>
        <w:tab/>
        <w:t xml:space="preserve">All </w:t>
      </w:r>
      <w:r w:rsidR="00DB6C5E">
        <w:rPr>
          <w:rFonts w:ascii="Arial" w:hAnsi="Arial" w:cs="Arial"/>
          <w:sz w:val="24"/>
          <w:szCs w:val="24"/>
        </w:rPr>
        <w:t>projects are</w:t>
      </w:r>
      <w:r>
        <w:rPr>
          <w:rFonts w:ascii="Arial" w:hAnsi="Arial" w:cs="Arial"/>
          <w:sz w:val="24"/>
          <w:szCs w:val="24"/>
        </w:rPr>
        <w:t xml:space="preserve"> committed to: </w:t>
      </w:r>
      <w:r w:rsidR="00104D9B" w:rsidRPr="00186750">
        <w:rPr>
          <w:rFonts w:ascii="Arial" w:hAnsi="Arial" w:cs="Arial"/>
          <w:sz w:val="24"/>
          <w:szCs w:val="24"/>
        </w:rPr>
        <w:t xml:space="preserve">In each case, the core activities in the project are </w:t>
      </w:r>
    </w:p>
    <w:p w14:paraId="12B59B44" w14:textId="20065473" w:rsidR="00104D9B" w:rsidRPr="00186750" w:rsidRDefault="00704733" w:rsidP="00B742AE">
      <w:pPr>
        <w:pStyle w:val="ListParagraph"/>
        <w:numPr>
          <w:ilvl w:val="0"/>
          <w:numId w:val="43"/>
        </w:numPr>
        <w:spacing w:after="0" w:line="240" w:lineRule="auto"/>
        <w:rPr>
          <w:rFonts w:ascii="Arial" w:hAnsi="Arial" w:cs="Arial"/>
          <w:sz w:val="24"/>
          <w:szCs w:val="24"/>
        </w:rPr>
      </w:pPr>
      <w:r w:rsidRPr="00186750">
        <w:rPr>
          <w:rFonts w:ascii="Arial" w:hAnsi="Arial" w:cs="Arial"/>
          <w:sz w:val="24"/>
          <w:szCs w:val="24"/>
        </w:rPr>
        <w:t xml:space="preserve">Identifying and </w:t>
      </w:r>
      <w:r w:rsidR="00104D9B" w:rsidRPr="00186750">
        <w:rPr>
          <w:rFonts w:ascii="Arial" w:hAnsi="Arial" w:cs="Arial"/>
          <w:sz w:val="24"/>
          <w:szCs w:val="24"/>
        </w:rPr>
        <w:t xml:space="preserve">engaging with people with lived </w:t>
      </w:r>
      <w:r w:rsidRPr="00186750">
        <w:rPr>
          <w:rFonts w:ascii="Arial" w:hAnsi="Arial" w:cs="Arial"/>
          <w:sz w:val="24"/>
          <w:szCs w:val="24"/>
        </w:rPr>
        <w:t>or living experience (i.e. past or current problem substance use, their own or a loved one’s)</w:t>
      </w:r>
    </w:p>
    <w:p w14:paraId="4B3F6A57" w14:textId="299C5EFC" w:rsidR="00704733" w:rsidRPr="00186750" w:rsidRDefault="00704733" w:rsidP="00B742AE">
      <w:pPr>
        <w:pStyle w:val="ListParagraph"/>
        <w:numPr>
          <w:ilvl w:val="0"/>
          <w:numId w:val="43"/>
        </w:numPr>
        <w:spacing w:after="0" w:line="240" w:lineRule="auto"/>
        <w:rPr>
          <w:rFonts w:ascii="Arial" w:hAnsi="Arial" w:cs="Arial"/>
          <w:sz w:val="24"/>
          <w:szCs w:val="24"/>
        </w:rPr>
      </w:pPr>
      <w:r w:rsidRPr="00186750">
        <w:rPr>
          <w:rFonts w:ascii="Arial" w:hAnsi="Arial" w:cs="Arial"/>
          <w:sz w:val="24"/>
          <w:szCs w:val="24"/>
        </w:rPr>
        <w:t xml:space="preserve">providing a safe, supported space for them to express their experiences with a view to capturing ways in which </w:t>
      </w:r>
      <w:r w:rsidR="002E6B79" w:rsidRPr="00186750">
        <w:rPr>
          <w:rFonts w:ascii="Arial" w:hAnsi="Arial" w:cs="Arial"/>
          <w:sz w:val="24"/>
          <w:szCs w:val="24"/>
        </w:rPr>
        <w:t>services</w:t>
      </w:r>
      <w:r w:rsidR="00C26FDB" w:rsidRPr="00186750">
        <w:rPr>
          <w:rFonts w:ascii="Arial" w:hAnsi="Arial" w:cs="Arial"/>
          <w:sz w:val="24"/>
          <w:szCs w:val="24"/>
        </w:rPr>
        <w:t xml:space="preserve"> and approaches </w:t>
      </w:r>
      <w:r w:rsidR="002E6B79" w:rsidRPr="00186750">
        <w:rPr>
          <w:rFonts w:ascii="Arial" w:hAnsi="Arial" w:cs="Arial"/>
          <w:sz w:val="24"/>
          <w:szCs w:val="24"/>
        </w:rPr>
        <w:t>can be changed</w:t>
      </w:r>
    </w:p>
    <w:p w14:paraId="3E393669" w14:textId="0133273F" w:rsidR="00704733" w:rsidRDefault="00704733" w:rsidP="00B742AE">
      <w:pPr>
        <w:pStyle w:val="ListParagraph"/>
        <w:numPr>
          <w:ilvl w:val="0"/>
          <w:numId w:val="43"/>
        </w:numPr>
        <w:spacing w:after="0" w:line="240" w:lineRule="auto"/>
        <w:rPr>
          <w:rFonts w:ascii="Arial" w:hAnsi="Arial" w:cs="Arial"/>
          <w:sz w:val="24"/>
          <w:szCs w:val="24"/>
        </w:rPr>
      </w:pPr>
      <w:r w:rsidRPr="00186750">
        <w:rPr>
          <w:rFonts w:ascii="Arial" w:hAnsi="Arial" w:cs="Arial"/>
          <w:sz w:val="24"/>
          <w:szCs w:val="24"/>
        </w:rPr>
        <w:t xml:space="preserve">conveying these findings to decision-makers (which would include the EADP </w:t>
      </w:r>
      <w:r w:rsidR="00634942" w:rsidRPr="00186750">
        <w:rPr>
          <w:rFonts w:ascii="Arial" w:hAnsi="Arial" w:cs="Arial"/>
          <w:sz w:val="24"/>
          <w:szCs w:val="24"/>
        </w:rPr>
        <w:t>E</w:t>
      </w:r>
      <w:r w:rsidRPr="00186750">
        <w:rPr>
          <w:rFonts w:ascii="Arial" w:hAnsi="Arial" w:cs="Arial"/>
          <w:sz w:val="24"/>
          <w:szCs w:val="24"/>
        </w:rPr>
        <w:t>xecutive</w:t>
      </w:r>
      <w:r w:rsidR="00C26FDB" w:rsidRPr="00186750">
        <w:rPr>
          <w:rFonts w:ascii="Arial" w:hAnsi="Arial" w:cs="Arial"/>
          <w:sz w:val="24"/>
          <w:szCs w:val="24"/>
        </w:rPr>
        <w:t xml:space="preserve"> and subgroups</w:t>
      </w:r>
      <w:r w:rsidRPr="00186750">
        <w:rPr>
          <w:rFonts w:ascii="Arial" w:hAnsi="Arial" w:cs="Arial"/>
          <w:sz w:val="24"/>
          <w:szCs w:val="24"/>
        </w:rPr>
        <w:t xml:space="preserve"> but also service managers and staff, individual workers) and having them understood and responded to. </w:t>
      </w:r>
    </w:p>
    <w:p w14:paraId="57CC283E" w14:textId="77777777" w:rsidR="00DB6C5E" w:rsidRPr="00DB6C5E" w:rsidRDefault="00DB6C5E" w:rsidP="00DB6C5E">
      <w:pPr>
        <w:spacing w:after="0" w:line="240" w:lineRule="auto"/>
        <w:ind w:left="1080"/>
        <w:rPr>
          <w:rFonts w:ascii="Arial" w:hAnsi="Arial" w:cs="Arial"/>
          <w:sz w:val="24"/>
          <w:szCs w:val="24"/>
        </w:rPr>
      </w:pPr>
    </w:p>
    <w:p w14:paraId="1F83121F" w14:textId="260BC6AB" w:rsidR="00704733" w:rsidRDefault="00B742AE" w:rsidP="00B742AE">
      <w:pPr>
        <w:spacing w:after="0" w:line="240" w:lineRule="auto"/>
        <w:ind w:left="720" w:hanging="720"/>
        <w:rPr>
          <w:rFonts w:ascii="Arial" w:hAnsi="Arial" w:cs="Arial"/>
          <w:sz w:val="24"/>
          <w:szCs w:val="24"/>
        </w:rPr>
      </w:pPr>
      <w:r>
        <w:rPr>
          <w:rFonts w:ascii="Arial" w:hAnsi="Arial" w:cs="Arial"/>
          <w:sz w:val="24"/>
          <w:szCs w:val="24"/>
        </w:rPr>
        <w:t>10.</w:t>
      </w:r>
      <w:r>
        <w:rPr>
          <w:rFonts w:ascii="Arial" w:hAnsi="Arial" w:cs="Arial"/>
          <w:sz w:val="24"/>
          <w:szCs w:val="24"/>
        </w:rPr>
        <w:tab/>
      </w:r>
      <w:r w:rsidR="001F022C" w:rsidRPr="00B742AE">
        <w:rPr>
          <w:rFonts w:ascii="Arial" w:hAnsi="Arial" w:cs="Arial"/>
          <w:sz w:val="24"/>
          <w:szCs w:val="24"/>
        </w:rPr>
        <w:t>T</w:t>
      </w:r>
      <w:r w:rsidR="00704733" w:rsidRPr="00B742AE">
        <w:rPr>
          <w:rFonts w:ascii="Arial" w:hAnsi="Arial" w:cs="Arial"/>
          <w:sz w:val="24"/>
          <w:szCs w:val="24"/>
        </w:rPr>
        <w:t>he projects are very divergent in the ways in which they achieve these aims.</w:t>
      </w:r>
      <w:r w:rsidR="00893CB7" w:rsidRPr="00B742AE">
        <w:rPr>
          <w:rFonts w:ascii="Arial" w:hAnsi="Arial" w:cs="Arial"/>
          <w:sz w:val="24"/>
          <w:szCs w:val="24"/>
        </w:rPr>
        <w:t xml:space="preserve"> Differences include:</w:t>
      </w:r>
    </w:p>
    <w:p w14:paraId="734436F3" w14:textId="77777777" w:rsidR="00B742AE" w:rsidRPr="00B742AE" w:rsidRDefault="00B742AE" w:rsidP="00B742AE">
      <w:pPr>
        <w:spacing w:after="0" w:line="240" w:lineRule="auto"/>
        <w:ind w:left="720" w:hanging="720"/>
        <w:rPr>
          <w:rFonts w:ascii="Arial" w:hAnsi="Arial" w:cs="Arial"/>
          <w:sz w:val="24"/>
          <w:szCs w:val="24"/>
        </w:rPr>
      </w:pPr>
    </w:p>
    <w:p w14:paraId="14E8BAC4" w14:textId="54223F97" w:rsidR="00893CB7" w:rsidRDefault="00B742AE" w:rsidP="00B742AE">
      <w:pPr>
        <w:spacing w:after="0" w:line="240" w:lineRule="auto"/>
        <w:ind w:left="720"/>
        <w:rPr>
          <w:rFonts w:ascii="Arial" w:hAnsi="Arial" w:cs="Arial"/>
          <w:sz w:val="24"/>
          <w:szCs w:val="24"/>
        </w:rPr>
      </w:pPr>
      <w:r>
        <w:rPr>
          <w:rFonts w:ascii="Arial" w:hAnsi="Arial" w:cs="Arial"/>
          <w:b/>
          <w:bCs/>
          <w:sz w:val="24"/>
          <w:szCs w:val="24"/>
        </w:rPr>
        <w:t>Different communities</w:t>
      </w:r>
      <w:r w:rsidR="00893CB7" w:rsidRPr="00186750">
        <w:rPr>
          <w:rFonts w:ascii="Arial" w:hAnsi="Arial" w:cs="Arial"/>
          <w:b/>
          <w:bCs/>
          <w:sz w:val="24"/>
          <w:szCs w:val="24"/>
        </w:rPr>
        <w:t>:</w:t>
      </w:r>
      <w:r w:rsidR="00893CB7" w:rsidRPr="00186750">
        <w:rPr>
          <w:rFonts w:ascii="Arial" w:hAnsi="Arial" w:cs="Arial"/>
          <w:sz w:val="24"/>
          <w:szCs w:val="24"/>
        </w:rPr>
        <w:t xml:space="preserve">  some process</w:t>
      </w:r>
      <w:r w:rsidR="002E6B79" w:rsidRPr="00186750">
        <w:rPr>
          <w:rFonts w:ascii="Arial" w:hAnsi="Arial" w:cs="Arial"/>
          <w:sz w:val="24"/>
          <w:szCs w:val="24"/>
        </w:rPr>
        <w:t>es</w:t>
      </w:r>
      <w:r w:rsidR="00893CB7" w:rsidRPr="00186750">
        <w:rPr>
          <w:rFonts w:ascii="Arial" w:hAnsi="Arial" w:cs="Arial"/>
          <w:sz w:val="24"/>
          <w:szCs w:val="24"/>
        </w:rPr>
        <w:t xml:space="preserve"> engage </w:t>
      </w:r>
      <w:r w:rsidR="002E6B79" w:rsidRPr="00186750">
        <w:rPr>
          <w:rFonts w:ascii="Arial" w:hAnsi="Arial" w:cs="Arial"/>
          <w:sz w:val="24"/>
          <w:szCs w:val="24"/>
        </w:rPr>
        <w:t>only those in treatment (e.g. the MAT experiential data gathering)</w:t>
      </w:r>
      <w:r w:rsidR="001F022C">
        <w:rPr>
          <w:rFonts w:ascii="Arial" w:hAnsi="Arial" w:cs="Arial"/>
          <w:sz w:val="24"/>
          <w:szCs w:val="24"/>
        </w:rPr>
        <w:t>,</w:t>
      </w:r>
      <w:r w:rsidR="002E6B79" w:rsidRPr="00186750">
        <w:rPr>
          <w:rFonts w:ascii="Arial" w:hAnsi="Arial" w:cs="Arial"/>
          <w:sz w:val="24"/>
          <w:szCs w:val="24"/>
        </w:rPr>
        <w:t xml:space="preserve"> one only </w:t>
      </w:r>
      <w:r w:rsidR="001F022C">
        <w:rPr>
          <w:rFonts w:ascii="Arial" w:hAnsi="Arial" w:cs="Arial"/>
          <w:sz w:val="24"/>
          <w:szCs w:val="24"/>
        </w:rPr>
        <w:t xml:space="preserve">with </w:t>
      </w:r>
      <w:r w:rsidR="002E6B79" w:rsidRPr="00186750">
        <w:rPr>
          <w:rFonts w:ascii="Arial" w:hAnsi="Arial" w:cs="Arial"/>
          <w:sz w:val="24"/>
          <w:szCs w:val="24"/>
        </w:rPr>
        <w:t xml:space="preserve">people with current drug use, mostly out of treatment (e.g. the living experience panel) or both (the </w:t>
      </w:r>
      <w:r w:rsidR="001F022C">
        <w:rPr>
          <w:rFonts w:ascii="Arial" w:hAnsi="Arial" w:cs="Arial"/>
          <w:sz w:val="24"/>
          <w:szCs w:val="24"/>
        </w:rPr>
        <w:t xml:space="preserve">proposed </w:t>
      </w:r>
      <w:r w:rsidR="002E6B79" w:rsidRPr="00186750">
        <w:rPr>
          <w:rFonts w:ascii="Arial" w:hAnsi="Arial" w:cs="Arial"/>
          <w:sz w:val="24"/>
          <w:szCs w:val="24"/>
        </w:rPr>
        <w:t>Lived and Living experience panel and collective advocacy will be open to all service user</w:t>
      </w:r>
      <w:r w:rsidR="0047161A" w:rsidRPr="00186750">
        <w:rPr>
          <w:rFonts w:ascii="Arial" w:hAnsi="Arial" w:cs="Arial"/>
          <w:sz w:val="24"/>
          <w:szCs w:val="24"/>
        </w:rPr>
        <w:t>s or others with an interest</w:t>
      </w:r>
      <w:r w:rsidR="002E6B79" w:rsidRPr="00186750">
        <w:rPr>
          <w:rFonts w:ascii="Arial" w:hAnsi="Arial" w:cs="Arial"/>
          <w:sz w:val="24"/>
          <w:szCs w:val="24"/>
        </w:rPr>
        <w:t>). Carers and family members will be engaged in both the MAT standards experiential interviews and a subgroup of the lived and living experience panel</w:t>
      </w:r>
    </w:p>
    <w:p w14:paraId="75D6E40C" w14:textId="77777777" w:rsidR="00B742AE" w:rsidRPr="00186750" w:rsidRDefault="00B742AE" w:rsidP="00B742AE">
      <w:pPr>
        <w:spacing w:after="0" w:line="240" w:lineRule="auto"/>
        <w:ind w:left="720"/>
        <w:rPr>
          <w:rFonts w:ascii="Arial" w:hAnsi="Arial" w:cs="Arial"/>
          <w:sz w:val="24"/>
          <w:szCs w:val="24"/>
        </w:rPr>
      </w:pPr>
    </w:p>
    <w:p w14:paraId="469EF33E" w14:textId="5F814641" w:rsidR="00893CB7" w:rsidRDefault="002E6B79" w:rsidP="00B742AE">
      <w:pPr>
        <w:spacing w:after="0" w:line="240" w:lineRule="auto"/>
        <w:ind w:left="720"/>
        <w:rPr>
          <w:rFonts w:ascii="Arial" w:hAnsi="Arial" w:cs="Arial"/>
          <w:sz w:val="24"/>
          <w:szCs w:val="24"/>
        </w:rPr>
      </w:pPr>
      <w:r w:rsidRPr="00186750">
        <w:rPr>
          <w:rFonts w:ascii="Arial" w:hAnsi="Arial" w:cs="Arial"/>
          <w:b/>
          <w:bCs/>
          <w:sz w:val="24"/>
          <w:szCs w:val="24"/>
        </w:rPr>
        <w:t>M</w:t>
      </w:r>
      <w:r w:rsidR="00893CB7" w:rsidRPr="00186750">
        <w:rPr>
          <w:rFonts w:ascii="Arial" w:hAnsi="Arial" w:cs="Arial"/>
          <w:b/>
          <w:bCs/>
          <w:sz w:val="24"/>
          <w:szCs w:val="24"/>
        </w:rPr>
        <w:t>ethods of recruitment and engagement</w:t>
      </w:r>
      <w:r w:rsidRPr="00186750">
        <w:rPr>
          <w:rFonts w:ascii="Arial" w:hAnsi="Arial" w:cs="Arial"/>
          <w:b/>
          <w:bCs/>
          <w:sz w:val="24"/>
          <w:szCs w:val="24"/>
        </w:rPr>
        <w:t xml:space="preserve">: </w:t>
      </w:r>
      <w:r w:rsidR="00813F97" w:rsidRPr="00186750">
        <w:rPr>
          <w:rFonts w:ascii="Arial" w:hAnsi="Arial" w:cs="Arial"/>
          <w:sz w:val="24"/>
          <w:szCs w:val="24"/>
        </w:rPr>
        <w:t xml:space="preserve">several of the projects </w:t>
      </w:r>
      <w:r w:rsidR="001F022C">
        <w:rPr>
          <w:rFonts w:ascii="Arial" w:hAnsi="Arial" w:cs="Arial"/>
          <w:sz w:val="24"/>
          <w:szCs w:val="24"/>
        </w:rPr>
        <w:t>involve</w:t>
      </w:r>
      <w:r w:rsidR="00813F97" w:rsidRPr="00186750">
        <w:rPr>
          <w:rFonts w:ascii="Arial" w:hAnsi="Arial" w:cs="Arial"/>
          <w:sz w:val="24"/>
          <w:szCs w:val="24"/>
        </w:rPr>
        <w:t xml:space="preserve"> researchers and facilitators who use both their own lived experience and are empowered with training and support. Sources of potential </w:t>
      </w:r>
      <w:r w:rsidR="00C26FDB" w:rsidRPr="00186750">
        <w:rPr>
          <w:rFonts w:ascii="Arial" w:hAnsi="Arial" w:cs="Arial"/>
          <w:sz w:val="24"/>
          <w:szCs w:val="24"/>
        </w:rPr>
        <w:t>participants</w:t>
      </w:r>
      <w:r w:rsidR="00813F97" w:rsidRPr="00186750">
        <w:rPr>
          <w:rFonts w:ascii="Arial" w:hAnsi="Arial" w:cs="Arial"/>
          <w:sz w:val="24"/>
          <w:szCs w:val="24"/>
        </w:rPr>
        <w:t xml:space="preserve"> include </w:t>
      </w:r>
      <w:r w:rsidR="00C26FDB" w:rsidRPr="00186750">
        <w:rPr>
          <w:rFonts w:ascii="Arial" w:hAnsi="Arial" w:cs="Arial"/>
          <w:sz w:val="24"/>
          <w:szCs w:val="24"/>
        </w:rPr>
        <w:t>treatment</w:t>
      </w:r>
      <w:r w:rsidR="00813F97" w:rsidRPr="00186750">
        <w:rPr>
          <w:rFonts w:ascii="Arial" w:hAnsi="Arial" w:cs="Arial"/>
          <w:sz w:val="24"/>
          <w:szCs w:val="24"/>
        </w:rPr>
        <w:t xml:space="preserve"> services and the wider recovery community. Rewards for the participants combine the satisfaction of </w:t>
      </w:r>
      <w:r w:rsidR="00C26FDB" w:rsidRPr="00186750">
        <w:rPr>
          <w:rFonts w:ascii="Arial" w:hAnsi="Arial" w:cs="Arial"/>
          <w:sz w:val="24"/>
          <w:szCs w:val="24"/>
        </w:rPr>
        <w:t>contributing</w:t>
      </w:r>
      <w:r w:rsidR="00813F97" w:rsidRPr="00186750">
        <w:rPr>
          <w:rFonts w:ascii="Arial" w:hAnsi="Arial" w:cs="Arial"/>
          <w:sz w:val="24"/>
          <w:szCs w:val="24"/>
        </w:rPr>
        <w:t xml:space="preserve"> to systems change, training and personal development opportunities and in some cases remuneration for participants’ time.</w:t>
      </w:r>
    </w:p>
    <w:p w14:paraId="6B2D96BE" w14:textId="77777777" w:rsidR="00B742AE" w:rsidRPr="00186750" w:rsidRDefault="00B742AE" w:rsidP="00B742AE">
      <w:pPr>
        <w:spacing w:after="0" w:line="240" w:lineRule="auto"/>
        <w:ind w:left="720"/>
        <w:rPr>
          <w:rFonts w:ascii="Arial" w:hAnsi="Arial" w:cs="Arial"/>
          <w:sz w:val="24"/>
          <w:szCs w:val="24"/>
        </w:rPr>
      </w:pPr>
    </w:p>
    <w:p w14:paraId="3A851A03" w14:textId="0BA01E2E" w:rsidR="00893CB7" w:rsidRDefault="00B742AE" w:rsidP="00B742AE">
      <w:pPr>
        <w:spacing w:after="0" w:line="240" w:lineRule="auto"/>
        <w:ind w:left="720"/>
        <w:rPr>
          <w:rFonts w:ascii="Arial" w:hAnsi="Arial" w:cs="Arial"/>
          <w:sz w:val="24"/>
          <w:szCs w:val="24"/>
        </w:rPr>
      </w:pPr>
      <w:r>
        <w:rPr>
          <w:rFonts w:ascii="Arial" w:hAnsi="Arial" w:cs="Arial"/>
          <w:b/>
          <w:bCs/>
          <w:sz w:val="24"/>
          <w:szCs w:val="24"/>
        </w:rPr>
        <w:t>Focus</w:t>
      </w:r>
      <w:r w:rsidR="000F12F0" w:rsidRPr="00186750">
        <w:rPr>
          <w:rFonts w:ascii="Arial" w:hAnsi="Arial" w:cs="Arial"/>
          <w:b/>
          <w:bCs/>
          <w:sz w:val="24"/>
          <w:szCs w:val="24"/>
        </w:rPr>
        <w:t xml:space="preserve">: </w:t>
      </w:r>
      <w:r w:rsidR="000F12F0" w:rsidRPr="00186750">
        <w:rPr>
          <w:rFonts w:ascii="Arial" w:hAnsi="Arial" w:cs="Arial"/>
          <w:sz w:val="24"/>
          <w:szCs w:val="24"/>
        </w:rPr>
        <w:t>variously, the group’s agendas are set wholly by the participants (e.g. collective advocacy) directed by a predetermined structured process</w:t>
      </w:r>
      <w:r w:rsidR="002E6B79" w:rsidRPr="00186750">
        <w:rPr>
          <w:rFonts w:ascii="Arial" w:hAnsi="Arial" w:cs="Arial"/>
          <w:sz w:val="24"/>
          <w:szCs w:val="24"/>
        </w:rPr>
        <w:t xml:space="preserve"> (e.g. the MAT experiential data gathering is based on a </w:t>
      </w:r>
      <w:r w:rsidR="000F12F0" w:rsidRPr="00186750">
        <w:rPr>
          <w:rFonts w:ascii="Arial" w:hAnsi="Arial" w:cs="Arial"/>
          <w:sz w:val="24"/>
          <w:szCs w:val="24"/>
        </w:rPr>
        <w:t xml:space="preserve"> </w:t>
      </w:r>
      <w:r w:rsidR="002E6B79" w:rsidRPr="00186750">
        <w:rPr>
          <w:rFonts w:ascii="Arial" w:hAnsi="Arial" w:cs="Arial"/>
          <w:sz w:val="24"/>
          <w:szCs w:val="24"/>
        </w:rPr>
        <w:t xml:space="preserve">survey albeit one with flexibility for the interviewer and participant) or some combination of both (the lived and living experience panel will come together as a </w:t>
      </w:r>
      <w:r w:rsidR="00813F97" w:rsidRPr="00186750">
        <w:rPr>
          <w:rFonts w:ascii="Arial" w:hAnsi="Arial" w:cs="Arial"/>
          <w:sz w:val="24"/>
          <w:szCs w:val="24"/>
        </w:rPr>
        <w:t xml:space="preserve">group and </w:t>
      </w:r>
      <w:r w:rsidR="00004436" w:rsidRPr="00186750">
        <w:rPr>
          <w:rFonts w:ascii="Arial" w:hAnsi="Arial" w:cs="Arial"/>
          <w:sz w:val="24"/>
          <w:szCs w:val="24"/>
        </w:rPr>
        <w:t>raise</w:t>
      </w:r>
      <w:r w:rsidR="00813F97" w:rsidRPr="00186750">
        <w:rPr>
          <w:rFonts w:ascii="Arial" w:hAnsi="Arial" w:cs="Arial"/>
          <w:sz w:val="24"/>
          <w:szCs w:val="24"/>
        </w:rPr>
        <w:t xml:space="preserve"> concerns to the </w:t>
      </w:r>
      <w:r w:rsidR="001F022C">
        <w:rPr>
          <w:rFonts w:ascii="Arial" w:hAnsi="Arial" w:cs="Arial"/>
          <w:sz w:val="24"/>
          <w:szCs w:val="24"/>
        </w:rPr>
        <w:t>E</w:t>
      </w:r>
      <w:r w:rsidR="00813F97" w:rsidRPr="00186750">
        <w:rPr>
          <w:rFonts w:ascii="Arial" w:hAnsi="Arial" w:cs="Arial"/>
          <w:sz w:val="24"/>
          <w:szCs w:val="24"/>
        </w:rPr>
        <w:t xml:space="preserve">xecutive and other ADP meetings, but also </w:t>
      </w:r>
      <w:r w:rsidR="001F022C">
        <w:rPr>
          <w:rFonts w:ascii="Arial" w:hAnsi="Arial" w:cs="Arial"/>
          <w:sz w:val="24"/>
          <w:szCs w:val="24"/>
        </w:rPr>
        <w:t xml:space="preserve">enable </w:t>
      </w:r>
      <w:r w:rsidR="00813F97" w:rsidRPr="00186750">
        <w:rPr>
          <w:rFonts w:ascii="Arial" w:hAnsi="Arial" w:cs="Arial"/>
          <w:sz w:val="24"/>
          <w:szCs w:val="24"/>
        </w:rPr>
        <w:t xml:space="preserve">consultation on agenda item driven by ADP developments. </w:t>
      </w:r>
    </w:p>
    <w:p w14:paraId="140FB88F" w14:textId="77777777" w:rsidR="00B742AE" w:rsidRPr="00186750" w:rsidRDefault="00B742AE" w:rsidP="00B742AE">
      <w:pPr>
        <w:spacing w:after="0" w:line="240" w:lineRule="auto"/>
        <w:ind w:left="720"/>
        <w:rPr>
          <w:rFonts w:ascii="Arial" w:hAnsi="Arial" w:cs="Arial"/>
          <w:sz w:val="24"/>
          <w:szCs w:val="24"/>
        </w:rPr>
      </w:pPr>
    </w:p>
    <w:p w14:paraId="5583D709" w14:textId="6519784F" w:rsidR="00893CB7" w:rsidRPr="00186750" w:rsidRDefault="002E6B79" w:rsidP="00B742AE">
      <w:pPr>
        <w:spacing w:after="0" w:line="240" w:lineRule="auto"/>
        <w:ind w:left="720"/>
        <w:rPr>
          <w:rFonts w:ascii="Arial" w:hAnsi="Arial" w:cs="Arial"/>
          <w:sz w:val="24"/>
          <w:szCs w:val="24"/>
        </w:rPr>
      </w:pPr>
      <w:r w:rsidRPr="00186750">
        <w:rPr>
          <w:rFonts w:ascii="Arial" w:hAnsi="Arial" w:cs="Arial"/>
          <w:b/>
          <w:bCs/>
          <w:sz w:val="24"/>
          <w:szCs w:val="24"/>
        </w:rPr>
        <w:t>C</w:t>
      </w:r>
      <w:r w:rsidR="00893CB7" w:rsidRPr="00186750">
        <w:rPr>
          <w:rFonts w:ascii="Arial" w:hAnsi="Arial" w:cs="Arial"/>
          <w:b/>
          <w:bCs/>
          <w:sz w:val="24"/>
          <w:szCs w:val="24"/>
        </w:rPr>
        <w:t>ommunication with key decision makers</w:t>
      </w:r>
      <w:r w:rsidR="000F12F0" w:rsidRPr="00186750">
        <w:rPr>
          <w:rFonts w:ascii="Arial" w:hAnsi="Arial" w:cs="Arial"/>
          <w:sz w:val="24"/>
          <w:szCs w:val="24"/>
        </w:rPr>
        <w:t xml:space="preserve"> – </w:t>
      </w:r>
      <w:r w:rsidR="00B742AE" w:rsidRPr="00186750">
        <w:rPr>
          <w:rFonts w:ascii="Arial" w:hAnsi="Arial" w:cs="Arial"/>
          <w:sz w:val="24"/>
          <w:szCs w:val="24"/>
        </w:rPr>
        <w:t xml:space="preserve">the </w:t>
      </w:r>
      <w:r w:rsidR="00B742AE">
        <w:rPr>
          <w:rFonts w:ascii="Arial" w:hAnsi="Arial" w:cs="Arial"/>
          <w:sz w:val="24"/>
          <w:szCs w:val="24"/>
        </w:rPr>
        <w:t>outputs</w:t>
      </w:r>
      <w:r w:rsidR="000F12F0" w:rsidRPr="00186750">
        <w:rPr>
          <w:rFonts w:ascii="Arial" w:hAnsi="Arial" w:cs="Arial"/>
          <w:sz w:val="24"/>
          <w:szCs w:val="24"/>
        </w:rPr>
        <w:t xml:space="preserve"> that the different projects will use to communicate </w:t>
      </w:r>
      <w:r w:rsidR="001330A2" w:rsidRPr="00186750">
        <w:rPr>
          <w:rFonts w:ascii="Arial" w:hAnsi="Arial" w:cs="Arial"/>
          <w:sz w:val="24"/>
          <w:szCs w:val="24"/>
        </w:rPr>
        <w:t xml:space="preserve">their participants findings will </w:t>
      </w:r>
      <w:r w:rsidR="00813F97" w:rsidRPr="00186750">
        <w:rPr>
          <w:rFonts w:ascii="Arial" w:hAnsi="Arial" w:cs="Arial"/>
          <w:sz w:val="24"/>
          <w:szCs w:val="24"/>
        </w:rPr>
        <w:t>include stories in various media formal reporting of discussions and findings</w:t>
      </w:r>
      <w:r w:rsidR="001F022C">
        <w:rPr>
          <w:rFonts w:ascii="Arial" w:hAnsi="Arial" w:cs="Arial"/>
          <w:sz w:val="24"/>
          <w:szCs w:val="24"/>
        </w:rPr>
        <w:t>,</w:t>
      </w:r>
      <w:r w:rsidR="00813F97" w:rsidRPr="00186750">
        <w:rPr>
          <w:rFonts w:ascii="Arial" w:hAnsi="Arial" w:cs="Arial"/>
          <w:sz w:val="24"/>
          <w:szCs w:val="24"/>
        </w:rPr>
        <w:t xml:space="preserve"> thematic analysis</w:t>
      </w:r>
      <w:r w:rsidR="00004436" w:rsidRPr="00186750">
        <w:rPr>
          <w:rFonts w:ascii="Arial" w:hAnsi="Arial" w:cs="Arial"/>
          <w:sz w:val="24"/>
          <w:szCs w:val="24"/>
        </w:rPr>
        <w:t xml:space="preserve"> report</w:t>
      </w:r>
      <w:r w:rsidR="001F022C">
        <w:rPr>
          <w:rFonts w:ascii="Arial" w:hAnsi="Arial" w:cs="Arial"/>
          <w:sz w:val="24"/>
          <w:szCs w:val="24"/>
        </w:rPr>
        <w:t>s</w:t>
      </w:r>
      <w:r w:rsidR="00004436" w:rsidRPr="00186750">
        <w:rPr>
          <w:rFonts w:ascii="Arial" w:hAnsi="Arial" w:cs="Arial"/>
          <w:sz w:val="24"/>
          <w:szCs w:val="24"/>
        </w:rPr>
        <w:t xml:space="preserve"> and direct </w:t>
      </w:r>
      <w:r w:rsidR="00B742AE" w:rsidRPr="00186750">
        <w:rPr>
          <w:rFonts w:ascii="Arial" w:hAnsi="Arial" w:cs="Arial"/>
          <w:sz w:val="24"/>
          <w:szCs w:val="24"/>
        </w:rPr>
        <w:t>encounters,</w:t>
      </w:r>
      <w:r w:rsidR="001F022C">
        <w:rPr>
          <w:rFonts w:ascii="Arial" w:hAnsi="Arial" w:cs="Arial"/>
          <w:sz w:val="24"/>
          <w:szCs w:val="24"/>
        </w:rPr>
        <w:t xml:space="preserve"> </w:t>
      </w:r>
      <w:r w:rsidR="00004436" w:rsidRPr="00186750">
        <w:rPr>
          <w:rFonts w:ascii="Arial" w:hAnsi="Arial" w:cs="Arial"/>
          <w:sz w:val="24"/>
          <w:szCs w:val="24"/>
        </w:rPr>
        <w:t xml:space="preserve">it is expected that decision-makers will attend meetings of the Lived-experience and the Lived and living experience </w:t>
      </w:r>
      <w:r w:rsidR="00501F54">
        <w:rPr>
          <w:rFonts w:ascii="Arial" w:hAnsi="Arial" w:cs="Arial"/>
          <w:sz w:val="24"/>
          <w:szCs w:val="24"/>
        </w:rPr>
        <w:t xml:space="preserve"> (LLE) </w:t>
      </w:r>
      <w:r w:rsidR="00004436" w:rsidRPr="00186750">
        <w:rPr>
          <w:rFonts w:ascii="Arial" w:hAnsi="Arial" w:cs="Arial"/>
          <w:sz w:val="24"/>
          <w:szCs w:val="24"/>
        </w:rPr>
        <w:t>panels</w:t>
      </w:r>
      <w:r w:rsidR="001330A2" w:rsidRPr="00186750">
        <w:rPr>
          <w:rFonts w:ascii="Arial" w:hAnsi="Arial" w:cs="Arial"/>
          <w:sz w:val="24"/>
          <w:szCs w:val="24"/>
        </w:rPr>
        <w:t xml:space="preserve"> </w:t>
      </w:r>
      <w:r w:rsidR="00B742AE" w:rsidRPr="00186750">
        <w:rPr>
          <w:rFonts w:ascii="Arial" w:hAnsi="Arial" w:cs="Arial"/>
          <w:sz w:val="24"/>
          <w:szCs w:val="24"/>
        </w:rPr>
        <w:t xml:space="preserve">by </w:t>
      </w:r>
      <w:r w:rsidR="00B742AE">
        <w:rPr>
          <w:rFonts w:ascii="Arial" w:hAnsi="Arial" w:cs="Arial"/>
          <w:sz w:val="24"/>
          <w:szCs w:val="24"/>
        </w:rPr>
        <w:t>coproduction</w:t>
      </w:r>
      <w:r w:rsidR="001F022C">
        <w:rPr>
          <w:rFonts w:ascii="Arial" w:hAnsi="Arial" w:cs="Arial"/>
          <w:sz w:val="24"/>
          <w:szCs w:val="24"/>
        </w:rPr>
        <w:t xml:space="preserve"> processes. </w:t>
      </w:r>
    </w:p>
    <w:p w14:paraId="42C0FFDC" w14:textId="2F228EF1" w:rsidR="00501F54" w:rsidRPr="00501F54" w:rsidRDefault="00B742AE" w:rsidP="00501F54">
      <w:pPr>
        <w:spacing w:line="240" w:lineRule="auto"/>
        <w:ind w:left="720" w:hanging="720"/>
        <w:jc w:val="both"/>
        <w:rPr>
          <w:rFonts w:ascii="Arial" w:eastAsia="Calibri" w:hAnsi="Arial" w:cs="Arial"/>
          <w:sz w:val="24"/>
          <w:szCs w:val="24"/>
        </w:rPr>
      </w:pPr>
      <w:r w:rsidRPr="00501F54">
        <w:rPr>
          <w:rFonts w:ascii="Arial" w:hAnsi="Arial" w:cs="Arial"/>
          <w:sz w:val="24"/>
          <w:szCs w:val="24"/>
        </w:rPr>
        <w:lastRenderedPageBreak/>
        <w:t>11.</w:t>
      </w:r>
      <w:r w:rsidRPr="00501F54">
        <w:rPr>
          <w:rFonts w:ascii="Arial" w:hAnsi="Arial" w:cs="Arial"/>
          <w:sz w:val="24"/>
          <w:szCs w:val="24"/>
        </w:rPr>
        <w:tab/>
      </w:r>
      <w:r w:rsidR="00501F54" w:rsidRPr="00501F54">
        <w:rPr>
          <w:rFonts w:ascii="Arial" w:eastAsia="Calibri" w:hAnsi="Arial" w:cs="Arial"/>
          <w:sz w:val="24"/>
          <w:szCs w:val="24"/>
        </w:rPr>
        <w:t xml:space="preserve">The Edinburgh Alcohol and Drug Partnership (EADP) commissioned through EVOC to explore development of a ‘community panel’ (CP) mechanism to embed LLE voices within the EADP decision-making processes.  The EVOC Development Worker was inducted through a process of structured meetings with key LLE stakeholders. This provided an exchange of information, skills and knowledge needed to develop and implement an explorative CP mechanism. Expressions of interest were distributed through networked connections in the EADP network. In-person efforts were also made to actively seek participation. The work activity culminated in a series of LLE-informed in-group sessions and workshops delivered in October and November 2023 and a full progress report was presented and considered the EADP in December 2023. </w:t>
      </w:r>
      <w:r w:rsidR="00CF71EC">
        <w:rPr>
          <w:rFonts w:ascii="Arial" w:eastAsia="Calibri" w:hAnsi="Arial" w:cs="Arial"/>
          <w:sz w:val="24"/>
          <w:szCs w:val="24"/>
        </w:rPr>
        <w:t xml:space="preserve"> This can be accesses on the EADP website.</w:t>
      </w:r>
      <w:r w:rsidR="00501F54" w:rsidRPr="00501F54">
        <w:rPr>
          <w:rFonts w:ascii="Arial" w:eastAsia="Calibri" w:hAnsi="Arial" w:cs="Arial"/>
          <w:sz w:val="24"/>
          <w:szCs w:val="24"/>
        </w:rPr>
        <w:t xml:space="preserve"> </w:t>
      </w:r>
    </w:p>
    <w:p w14:paraId="7891FADA" w14:textId="6030C89D" w:rsidR="00501F54" w:rsidRPr="00501F54" w:rsidRDefault="00501F54" w:rsidP="00501F54">
      <w:pPr>
        <w:spacing w:line="240" w:lineRule="auto"/>
        <w:ind w:left="720" w:hanging="720"/>
        <w:jc w:val="both"/>
        <w:rPr>
          <w:rFonts w:ascii="Arial" w:eastAsia="Calibri" w:hAnsi="Arial" w:cs="Arial"/>
          <w:sz w:val="24"/>
          <w:szCs w:val="24"/>
        </w:rPr>
      </w:pPr>
      <w:r w:rsidRPr="00501F54">
        <w:rPr>
          <w:rFonts w:ascii="Arial" w:eastAsia="Calibri" w:hAnsi="Arial" w:cs="Arial"/>
          <w:sz w:val="24"/>
          <w:szCs w:val="24"/>
        </w:rPr>
        <w:t>12.</w:t>
      </w:r>
      <w:r w:rsidRPr="00501F54">
        <w:rPr>
          <w:rFonts w:ascii="Arial" w:eastAsia="Calibri" w:hAnsi="Arial" w:cs="Arial"/>
          <w:sz w:val="24"/>
          <w:szCs w:val="24"/>
        </w:rPr>
        <w:tab/>
      </w:r>
      <w:r w:rsidRPr="00CF71EC">
        <w:rPr>
          <w:rFonts w:ascii="Arial" w:eastAsia="Calibri" w:hAnsi="Arial" w:cs="Arial"/>
          <w:bCs/>
          <w:sz w:val="24"/>
          <w:szCs w:val="24"/>
        </w:rPr>
        <w:t>Four key themes emerged</w:t>
      </w:r>
      <w:r w:rsidRPr="00501F54">
        <w:rPr>
          <w:rFonts w:ascii="Arial" w:eastAsia="Calibri" w:hAnsi="Arial" w:cs="Arial"/>
          <w:b/>
          <w:sz w:val="24"/>
          <w:szCs w:val="24"/>
        </w:rPr>
        <w:t xml:space="preserve"> as</w:t>
      </w:r>
      <w:r w:rsidRPr="00501F54">
        <w:rPr>
          <w:rFonts w:ascii="Arial" w:eastAsia="Calibri" w:hAnsi="Arial" w:cs="Arial"/>
          <w:sz w:val="24"/>
          <w:szCs w:val="24"/>
        </w:rPr>
        <w:t xml:space="preserve"> contributing towards continued integration and development of LLE: </w:t>
      </w:r>
    </w:p>
    <w:p w14:paraId="312D2120" w14:textId="77777777" w:rsidR="00CF71EC" w:rsidRPr="00CF71EC" w:rsidRDefault="00501F54" w:rsidP="00CF71EC">
      <w:pPr>
        <w:pStyle w:val="ListParagraph"/>
        <w:numPr>
          <w:ilvl w:val="0"/>
          <w:numId w:val="51"/>
        </w:numPr>
        <w:spacing w:line="240" w:lineRule="auto"/>
        <w:jc w:val="both"/>
        <w:rPr>
          <w:rFonts w:ascii="Arial" w:eastAsia="Calibri" w:hAnsi="Arial" w:cs="Arial"/>
          <w:b/>
          <w:iCs/>
          <w:sz w:val="24"/>
          <w:szCs w:val="24"/>
        </w:rPr>
      </w:pPr>
      <w:r w:rsidRPr="00CF71EC">
        <w:rPr>
          <w:rFonts w:ascii="Arial" w:eastAsia="Calibri" w:hAnsi="Arial" w:cs="Arial"/>
          <w:b/>
          <w:iCs/>
          <w:sz w:val="24"/>
          <w:szCs w:val="24"/>
        </w:rPr>
        <w:t xml:space="preserve">An emphasis on LLE Voice and sense of community - </w:t>
      </w:r>
      <w:r w:rsidRPr="00CF71EC">
        <w:rPr>
          <w:rFonts w:ascii="Arial" w:eastAsia="Calibri" w:hAnsi="Arial" w:cs="Arial"/>
          <w:iCs/>
          <w:sz w:val="24"/>
          <w:szCs w:val="24"/>
        </w:rPr>
        <w:t>‘wanting to give back’ and ‘wanting to help others in need’</w:t>
      </w:r>
      <w:r w:rsidRPr="00CF71EC">
        <w:rPr>
          <w:rFonts w:ascii="Arial" w:eastAsia="Calibri" w:hAnsi="Arial" w:cs="Arial"/>
          <w:b/>
          <w:iCs/>
          <w:sz w:val="24"/>
          <w:szCs w:val="24"/>
        </w:rPr>
        <w:t xml:space="preserve"> </w:t>
      </w:r>
    </w:p>
    <w:p w14:paraId="182B4AF0" w14:textId="40ACC664" w:rsidR="00CF71EC" w:rsidRPr="00CF71EC" w:rsidRDefault="00501F54" w:rsidP="00713F8B">
      <w:pPr>
        <w:pStyle w:val="ListParagraph"/>
        <w:numPr>
          <w:ilvl w:val="0"/>
          <w:numId w:val="51"/>
        </w:numPr>
        <w:spacing w:line="240" w:lineRule="auto"/>
        <w:jc w:val="both"/>
        <w:rPr>
          <w:rFonts w:ascii="Arial" w:eastAsia="Calibri" w:hAnsi="Arial" w:cs="Arial"/>
          <w:b/>
          <w:iCs/>
          <w:sz w:val="24"/>
          <w:szCs w:val="24"/>
        </w:rPr>
      </w:pPr>
      <w:r w:rsidRPr="00CF71EC">
        <w:rPr>
          <w:rFonts w:ascii="Arial" w:eastAsia="Calibri" w:hAnsi="Arial" w:cs="Arial"/>
          <w:b/>
          <w:iCs/>
          <w:sz w:val="24"/>
          <w:szCs w:val="24"/>
          <w:u w:val="single"/>
        </w:rPr>
        <w:t>A</w:t>
      </w:r>
      <w:r w:rsidRPr="00CF71EC">
        <w:rPr>
          <w:rFonts w:ascii="Arial" w:eastAsia="Calibri" w:hAnsi="Arial" w:cs="Arial"/>
          <w:b/>
          <w:iCs/>
          <w:sz w:val="24"/>
          <w:szCs w:val="24"/>
        </w:rPr>
        <w:t xml:space="preserve"> need for safe, secure, and welcoming spaces </w:t>
      </w:r>
      <w:r w:rsidR="00CF71EC" w:rsidRPr="00CF71EC">
        <w:rPr>
          <w:rFonts w:ascii="Arial" w:eastAsia="Calibri" w:hAnsi="Arial" w:cs="Arial"/>
          <w:bCs/>
          <w:iCs/>
          <w:sz w:val="24"/>
          <w:szCs w:val="24"/>
        </w:rPr>
        <w:t xml:space="preserve"> - </w:t>
      </w:r>
      <w:r w:rsidRPr="00CF71EC">
        <w:rPr>
          <w:rFonts w:ascii="Arial" w:eastAsia="Calibri" w:hAnsi="Arial" w:cs="Arial"/>
          <w:bCs/>
          <w:iCs/>
          <w:sz w:val="24"/>
          <w:szCs w:val="24"/>
        </w:rPr>
        <w:t xml:space="preserve">- removing barriers to </w:t>
      </w:r>
      <w:r w:rsidR="00CF71EC" w:rsidRPr="00CF71EC">
        <w:rPr>
          <w:rFonts w:ascii="Arial" w:eastAsia="Calibri" w:hAnsi="Arial" w:cs="Arial"/>
          <w:bCs/>
          <w:iCs/>
          <w:sz w:val="24"/>
          <w:szCs w:val="24"/>
        </w:rPr>
        <w:t>participation</w:t>
      </w:r>
      <w:r w:rsidRPr="00CF71EC">
        <w:rPr>
          <w:rFonts w:ascii="Arial" w:eastAsia="Calibri" w:hAnsi="Arial" w:cs="Arial"/>
          <w:bCs/>
          <w:iCs/>
          <w:sz w:val="24"/>
          <w:szCs w:val="24"/>
        </w:rPr>
        <w:t xml:space="preserve"> ad ensuring diversity of voices</w:t>
      </w:r>
      <w:r w:rsidRPr="00CF71EC">
        <w:rPr>
          <w:rFonts w:ascii="Arial" w:eastAsia="Calibri" w:hAnsi="Arial" w:cs="Arial"/>
          <w:b/>
          <w:iCs/>
          <w:sz w:val="24"/>
          <w:szCs w:val="24"/>
        </w:rPr>
        <w:t xml:space="preserve">  </w:t>
      </w:r>
    </w:p>
    <w:p w14:paraId="5A1C8E06" w14:textId="77777777" w:rsidR="00CF71EC" w:rsidRPr="00CF71EC" w:rsidRDefault="00501F54" w:rsidP="00CF71EC">
      <w:pPr>
        <w:pStyle w:val="ListParagraph"/>
        <w:numPr>
          <w:ilvl w:val="0"/>
          <w:numId w:val="51"/>
        </w:numPr>
        <w:spacing w:line="240" w:lineRule="auto"/>
        <w:jc w:val="both"/>
        <w:rPr>
          <w:rFonts w:ascii="Arial" w:eastAsia="Calibri" w:hAnsi="Arial" w:cs="Arial"/>
          <w:b/>
          <w:iCs/>
          <w:sz w:val="24"/>
          <w:szCs w:val="24"/>
        </w:rPr>
      </w:pPr>
      <w:r w:rsidRPr="00CF71EC">
        <w:rPr>
          <w:rFonts w:ascii="Arial" w:eastAsia="Calibri" w:hAnsi="Arial" w:cs="Arial"/>
          <w:b/>
          <w:iCs/>
          <w:sz w:val="24"/>
          <w:szCs w:val="24"/>
        </w:rPr>
        <w:t xml:space="preserve">Structure and consistency is important but also flexibility  - </w:t>
      </w:r>
      <w:r w:rsidRPr="00CF71EC">
        <w:rPr>
          <w:rFonts w:ascii="Arial" w:eastAsia="Calibri" w:hAnsi="Arial" w:cs="Arial"/>
          <w:iCs/>
          <w:sz w:val="24"/>
          <w:szCs w:val="24"/>
        </w:rPr>
        <w:t>Different voices need different spaces. Collectively decide which formats will work, why, when and how</w:t>
      </w:r>
      <w:r w:rsidRPr="00CF71EC">
        <w:rPr>
          <w:rFonts w:ascii="Arial" w:eastAsia="Calibri" w:hAnsi="Arial" w:cs="Arial"/>
          <w:b/>
          <w:iCs/>
          <w:sz w:val="24"/>
          <w:szCs w:val="24"/>
        </w:rPr>
        <w:t xml:space="preserve">  </w:t>
      </w:r>
    </w:p>
    <w:p w14:paraId="7AD4ECA9" w14:textId="4FE688D7" w:rsidR="00501F54" w:rsidRPr="00CF71EC" w:rsidRDefault="00501F54" w:rsidP="00CF71EC">
      <w:pPr>
        <w:pStyle w:val="ListParagraph"/>
        <w:numPr>
          <w:ilvl w:val="0"/>
          <w:numId w:val="51"/>
        </w:numPr>
        <w:spacing w:line="240" w:lineRule="auto"/>
        <w:jc w:val="both"/>
        <w:rPr>
          <w:rFonts w:ascii="Arial" w:eastAsia="Calibri" w:hAnsi="Arial" w:cs="Arial"/>
          <w:iCs/>
          <w:sz w:val="24"/>
          <w:szCs w:val="24"/>
        </w:rPr>
      </w:pPr>
      <w:r w:rsidRPr="00CF71EC">
        <w:rPr>
          <w:rFonts w:ascii="Arial" w:eastAsia="Calibri" w:hAnsi="Arial" w:cs="Arial"/>
          <w:b/>
          <w:iCs/>
          <w:sz w:val="24"/>
          <w:szCs w:val="24"/>
        </w:rPr>
        <w:t xml:space="preserve">Visions and Values We Want - </w:t>
      </w:r>
      <w:r w:rsidRPr="00CF71EC">
        <w:rPr>
          <w:rFonts w:ascii="Arial" w:eastAsia="Calibri" w:hAnsi="Arial" w:cs="Arial"/>
          <w:iCs/>
          <w:sz w:val="24"/>
          <w:szCs w:val="24"/>
        </w:rPr>
        <w:t>Each independent LLE group to self-determine core values for the sessions and spaces involving their members</w:t>
      </w:r>
    </w:p>
    <w:p w14:paraId="3AFA1B9E" w14:textId="7D0FBFD8" w:rsidR="00501F54" w:rsidRPr="00501F54" w:rsidRDefault="00CF71EC" w:rsidP="00CF71EC">
      <w:pPr>
        <w:spacing w:line="240" w:lineRule="auto"/>
        <w:ind w:left="720" w:hanging="720"/>
        <w:rPr>
          <w:rFonts w:ascii="Arial" w:eastAsia="Calibri" w:hAnsi="Arial" w:cs="Arial"/>
          <w:sz w:val="24"/>
          <w:szCs w:val="24"/>
        </w:rPr>
      </w:pPr>
      <w:r>
        <w:rPr>
          <w:rFonts w:ascii="Arial" w:eastAsia="Calibri" w:hAnsi="Arial" w:cs="Arial"/>
          <w:sz w:val="24"/>
          <w:szCs w:val="24"/>
        </w:rPr>
        <w:t>13.</w:t>
      </w:r>
      <w:r>
        <w:rPr>
          <w:rFonts w:ascii="Arial" w:eastAsia="Calibri" w:hAnsi="Arial" w:cs="Arial"/>
          <w:sz w:val="24"/>
          <w:szCs w:val="24"/>
        </w:rPr>
        <w:tab/>
      </w:r>
      <w:r w:rsidR="00501F54" w:rsidRPr="00501F54">
        <w:rPr>
          <w:rFonts w:ascii="Arial" w:eastAsia="Calibri" w:hAnsi="Arial" w:cs="Arial"/>
          <w:sz w:val="24"/>
          <w:szCs w:val="24"/>
        </w:rPr>
        <w:t>Building on collaborative community insights, th</w:t>
      </w:r>
      <w:r>
        <w:rPr>
          <w:rFonts w:ascii="Arial" w:eastAsia="Calibri" w:hAnsi="Arial" w:cs="Arial"/>
          <w:sz w:val="24"/>
          <w:szCs w:val="24"/>
        </w:rPr>
        <w:t xml:space="preserve">e </w:t>
      </w:r>
      <w:r w:rsidR="00501F54" w:rsidRPr="00501F54">
        <w:rPr>
          <w:rFonts w:ascii="Arial" w:eastAsia="Calibri" w:hAnsi="Arial" w:cs="Arial"/>
          <w:sz w:val="24"/>
          <w:szCs w:val="24"/>
        </w:rPr>
        <w:t xml:space="preserve">report </w:t>
      </w:r>
      <w:r>
        <w:rPr>
          <w:rFonts w:ascii="Arial" w:eastAsia="Calibri" w:hAnsi="Arial" w:cs="Arial"/>
          <w:sz w:val="24"/>
          <w:szCs w:val="24"/>
        </w:rPr>
        <w:t>made</w:t>
      </w:r>
      <w:r w:rsidR="00501F54" w:rsidRPr="00501F54">
        <w:rPr>
          <w:rFonts w:ascii="Arial" w:eastAsia="Calibri" w:hAnsi="Arial" w:cs="Arial"/>
          <w:sz w:val="24"/>
          <w:szCs w:val="24"/>
        </w:rPr>
        <w:t xml:space="preserve"> </w:t>
      </w:r>
      <w:r w:rsidR="00501F54" w:rsidRPr="00501F54">
        <w:rPr>
          <w:rFonts w:ascii="Arial" w:eastAsia="Calibri" w:hAnsi="Arial" w:cs="Arial"/>
          <w:b/>
          <w:sz w:val="24"/>
          <w:szCs w:val="24"/>
        </w:rPr>
        <w:t>two key recommendations</w:t>
      </w:r>
      <w:r w:rsidR="00501F54" w:rsidRPr="00501F54">
        <w:rPr>
          <w:rFonts w:ascii="Arial" w:eastAsia="Calibri" w:hAnsi="Arial" w:cs="Arial"/>
          <w:sz w:val="24"/>
          <w:szCs w:val="24"/>
        </w:rPr>
        <w:t xml:space="preserve"> towards future LLE-related work within the EADP system and its ecology:</w:t>
      </w:r>
    </w:p>
    <w:p w14:paraId="28026227" w14:textId="0B8EE4DB" w:rsidR="00501F54" w:rsidRPr="00501F54" w:rsidRDefault="00501F54" w:rsidP="00CF71EC">
      <w:pPr>
        <w:numPr>
          <w:ilvl w:val="0"/>
          <w:numId w:val="52"/>
        </w:numPr>
        <w:spacing w:after="0" w:line="240" w:lineRule="auto"/>
        <w:rPr>
          <w:rFonts w:ascii="Arial" w:eastAsia="Calibri" w:hAnsi="Arial" w:cs="Arial"/>
          <w:sz w:val="24"/>
          <w:szCs w:val="24"/>
        </w:rPr>
      </w:pPr>
      <w:r w:rsidRPr="00501F54">
        <w:rPr>
          <w:rFonts w:ascii="Arial" w:eastAsia="Calibri" w:hAnsi="Arial" w:cs="Arial"/>
          <w:sz w:val="24"/>
          <w:szCs w:val="24"/>
        </w:rPr>
        <w:t xml:space="preserve">Resourcing the structures of LLE Integration within </w:t>
      </w:r>
      <w:r w:rsidR="00CF71EC">
        <w:rPr>
          <w:rFonts w:ascii="Arial" w:eastAsia="Calibri" w:hAnsi="Arial" w:cs="Arial"/>
          <w:sz w:val="24"/>
          <w:szCs w:val="24"/>
        </w:rPr>
        <w:t>a</w:t>
      </w:r>
      <w:r w:rsidRPr="00501F54">
        <w:rPr>
          <w:rFonts w:ascii="Arial" w:eastAsia="Calibri" w:hAnsi="Arial" w:cs="Arial"/>
          <w:sz w:val="24"/>
          <w:szCs w:val="24"/>
        </w:rPr>
        <w:t xml:space="preserve"> host organisation through a designated Coordinator/Facilitator Role.</w:t>
      </w:r>
    </w:p>
    <w:p w14:paraId="7E7C3F44" w14:textId="77777777" w:rsidR="00501F54" w:rsidRDefault="00501F54" w:rsidP="00CF71EC">
      <w:pPr>
        <w:numPr>
          <w:ilvl w:val="0"/>
          <w:numId w:val="52"/>
        </w:numPr>
        <w:spacing w:after="0" w:line="240" w:lineRule="auto"/>
        <w:rPr>
          <w:rFonts w:ascii="Arial" w:eastAsia="Calibri" w:hAnsi="Arial" w:cs="Arial"/>
          <w:sz w:val="24"/>
          <w:szCs w:val="24"/>
        </w:rPr>
      </w:pPr>
      <w:r w:rsidRPr="00501F54">
        <w:rPr>
          <w:rFonts w:ascii="Arial" w:eastAsia="Calibri" w:hAnsi="Arial" w:cs="Arial"/>
          <w:sz w:val="24"/>
          <w:szCs w:val="24"/>
        </w:rPr>
        <w:t>Creating flexible pathways for LLE engagement and participation for the panel to work independently and collaboratively in the community.</w:t>
      </w:r>
    </w:p>
    <w:p w14:paraId="39DDE406" w14:textId="77777777" w:rsidR="00CF71EC" w:rsidRDefault="00CF71EC" w:rsidP="00CF71EC">
      <w:pPr>
        <w:spacing w:after="0" w:line="240" w:lineRule="auto"/>
        <w:ind w:left="720"/>
        <w:rPr>
          <w:rFonts w:ascii="Arial" w:eastAsia="Calibri" w:hAnsi="Arial" w:cs="Arial"/>
          <w:sz w:val="24"/>
          <w:szCs w:val="24"/>
        </w:rPr>
      </w:pPr>
    </w:p>
    <w:p w14:paraId="577CC573" w14:textId="724BD74B" w:rsidR="00CF71EC" w:rsidRPr="00501F54" w:rsidRDefault="00CF71EC" w:rsidP="00CF71EC">
      <w:pPr>
        <w:spacing w:after="0" w:line="240" w:lineRule="auto"/>
        <w:ind w:left="720" w:hanging="720"/>
        <w:rPr>
          <w:rFonts w:ascii="Arial" w:eastAsia="Calibri" w:hAnsi="Arial" w:cs="Arial"/>
          <w:sz w:val="24"/>
          <w:szCs w:val="24"/>
        </w:rPr>
      </w:pPr>
      <w:r>
        <w:rPr>
          <w:rFonts w:ascii="Arial" w:eastAsia="Calibri" w:hAnsi="Arial" w:cs="Arial"/>
          <w:sz w:val="24"/>
          <w:szCs w:val="24"/>
        </w:rPr>
        <w:t>14.</w:t>
      </w:r>
      <w:r>
        <w:rPr>
          <w:rFonts w:ascii="Arial" w:eastAsia="Calibri" w:hAnsi="Arial" w:cs="Arial"/>
          <w:sz w:val="24"/>
          <w:szCs w:val="24"/>
        </w:rPr>
        <w:tab/>
        <w:t xml:space="preserve">Taking forward these recommendations to develop and resource LLE panel(s) would enhance and enrich the programme currently in place. </w:t>
      </w:r>
    </w:p>
    <w:p w14:paraId="7F941061" w14:textId="77777777" w:rsidR="00501F54" w:rsidRPr="00501F54" w:rsidRDefault="00501F54" w:rsidP="00501F54">
      <w:pPr>
        <w:spacing w:line="240" w:lineRule="auto"/>
        <w:ind w:left="720"/>
        <w:rPr>
          <w:rFonts w:ascii="Arial" w:eastAsia="Calibri" w:hAnsi="Arial" w:cs="Arial"/>
          <w:sz w:val="24"/>
          <w:szCs w:val="24"/>
        </w:rPr>
      </w:pPr>
    </w:p>
    <w:p w14:paraId="5B72C54B" w14:textId="6E456307" w:rsidR="00501F54" w:rsidRDefault="00501F54" w:rsidP="00501F54">
      <w:pPr>
        <w:spacing w:line="240" w:lineRule="auto"/>
        <w:jc w:val="both"/>
        <w:rPr>
          <w:rFonts w:ascii="Calibri" w:eastAsia="Calibri" w:hAnsi="Calibri" w:cs="Calibri"/>
        </w:rPr>
      </w:pPr>
    </w:p>
    <w:p w14:paraId="01247776" w14:textId="77777777" w:rsidR="00501F54" w:rsidRDefault="00501F54" w:rsidP="00501F54">
      <w:pPr>
        <w:spacing w:line="240" w:lineRule="auto"/>
        <w:rPr>
          <w:rFonts w:ascii="Calibri" w:eastAsia="Calibri" w:hAnsi="Calibri" w:cs="Calibri"/>
        </w:rPr>
      </w:pPr>
    </w:p>
    <w:p w14:paraId="0CF020F6" w14:textId="6F07A9DA" w:rsidR="0050140C" w:rsidRPr="00186750" w:rsidRDefault="0050140C" w:rsidP="00B742AE">
      <w:pPr>
        <w:spacing w:after="0" w:line="240" w:lineRule="auto"/>
        <w:rPr>
          <w:rFonts w:ascii="Arial" w:hAnsi="Arial" w:cs="Arial"/>
          <w:sz w:val="24"/>
          <w:szCs w:val="24"/>
        </w:rPr>
      </w:pPr>
    </w:p>
    <w:p w14:paraId="36B1FE69" w14:textId="77777777" w:rsidR="00496A24" w:rsidRPr="00186750" w:rsidRDefault="00496A24" w:rsidP="00DB7198">
      <w:pPr>
        <w:spacing w:line="360" w:lineRule="auto"/>
        <w:rPr>
          <w:rFonts w:ascii="Arial" w:hAnsi="Arial" w:cs="Arial"/>
          <w:color w:val="000000" w:themeColor="text1"/>
          <w:sz w:val="24"/>
          <w:szCs w:val="24"/>
        </w:rPr>
      </w:pPr>
    </w:p>
    <w:p w14:paraId="341B5FD2" w14:textId="29DD0719" w:rsidR="00DB7198" w:rsidRPr="00186750" w:rsidRDefault="00DB7198" w:rsidP="00DB7198">
      <w:pPr>
        <w:spacing w:line="360" w:lineRule="auto"/>
        <w:rPr>
          <w:rFonts w:ascii="Arial" w:hAnsi="Arial" w:cs="Arial"/>
          <w:color w:val="000000" w:themeColor="text1"/>
          <w:sz w:val="24"/>
          <w:szCs w:val="24"/>
        </w:rPr>
        <w:sectPr w:rsidR="00DB7198" w:rsidRPr="00186750" w:rsidSect="002710FF">
          <w:headerReference w:type="default" r:id="rId11"/>
          <w:footerReference w:type="default" r:id="rId12"/>
          <w:pgSz w:w="11906" w:h="16838"/>
          <w:pgMar w:top="1440" w:right="1440" w:bottom="1440" w:left="1440" w:header="708" w:footer="708" w:gutter="0"/>
          <w:cols w:space="708"/>
          <w:docGrid w:linePitch="360"/>
        </w:sectPr>
      </w:pPr>
    </w:p>
    <w:tbl>
      <w:tblPr>
        <w:tblW w:w="15310" w:type="dxa"/>
        <w:tblInd w:w="-436" w:type="dxa"/>
        <w:tblCellMar>
          <w:left w:w="0" w:type="dxa"/>
          <w:right w:w="0" w:type="dxa"/>
        </w:tblCellMar>
        <w:tblLook w:val="04A0" w:firstRow="1" w:lastRow="0" w:firstColumn="1" w:lastColumn="0" w:noHBand="0" w:noVBand="1"/>
      </w:tblPr>
      <w:tblGrid>
        <w:gridCol w:w="2553"/>
        <w:gridCol w:w="2551"/>
        <w:gridCol w:w="2552"/>
        <w:gridCol w:w="1701"/>
        <w:gridCol w:w="4110"/>
        <w:gridCol w:w="1843"/>
      </w:tblGrid>
      <w:tr w:rsidR="00F9531E" w:rsidRPr="00186750" w14:paraId="152A8DEA" w14:textId="77777777" w:rsidTr="00F9531E">
        <w:trPr>
          <w:cantSplit/>
          <w:tblHeader/>
        </w:trPr>
        <w:tc>
          <w:tcPr>
            <w:tcW w:w="2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C0216A" w14:textId="07FB7534" w:rsidR="00C26FDB" w:rsidRPr="00CF71EC" w:rsidRDefault="00004436" w:rsidP="0047161A">
            <w:pPr>
              <w:rPr>
                <w:rFonts w:ascii="Arial" w:hAnsi="Arial" w:cs="Arial"/>
                <w:b/>
                <w:bCs/>
              </w:rPr>
            </w:pPr>
            <w:bookmarkStart w:id="0" w:name="_Hlk157002557"/>
            <w:r w:rsidRPr="00CF71EC">
              <w:rPr>
                <w:rFonts w:ascii="Arial" w:hAnsi="Arial" w:cs="Arial"/>
                <w:b/>
                <w:bCs/>
              </w:rPr>
              <w:lastRenderedPageBreak/>
              <w:t>Project</w:t>
            </w:r>
            <w:r w:rsidR="001E68D5" w:rsidRPr="00CF71EC">
              <w:rPr>
                <w:rFonts w:ascii="Arial" w:hAnsi="Arial" w:cs="Arial"/>
                <w:b/>
                <w:bCs/>
              </w:rPr>
              <w:t xml:space="preserve"> name, </w:t>
            </w:r>
            <w:r w:rsidR="00C26FDB" w:rsidRPr="00CF71EC">
              <w:rPr>
                <w:rFonts w:ascii="Arial" w:hAnsi="Arial" w:cs="Arial"/>
                <w:b/>
                <w:bCs/>
              </w:rPr>
              <w:t xml:space="preserve">Summary </w:t>
            </w:r>
          </w:p>
          <w:p w14:paraId="25DF8B31" w14:textId="3E4EB977" w:rsidR="00C26FDB" w:rsidRPr="00CF71EC" w:rsidRDefault="00186750" w:rsidP="0047161A">
            <w:pPr>
              <w:rPr>
                <w:rFonts w:ascii="Arial" w:hAnsi="Arial" w:cs="Arial"/>
                <w:b/>
                <w:bCs/>
              </w:rPr>
            </w:pPr>
            <w:r w:rsidRPr="00CF71EC">
              <w:rPr>
                <w:rFonts w:ascii="Arial" w:hAnsi="Arial" w:cs="Arial"/>
                <w:b/>
                <w:bCs/>
              </w:rPr>
              <w:t>Status</w:t>
            </w:r>
            <w:r w:rsidR="00C26FDB" w:rsidRPr="00CF71EC">
              <w:rPr>
                <w:rFonts w:ascii="Arial" w:hAnsi="Arial" w:cs="Arial"/>
                <w:b/>
                <w:bCs/>
              </w:rPr>
              <w:t>/ start date</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B9226" w14:textId="77777777" w:rsidR="00004436" w:rsidRPr="00CF71EC" w:rsidRDefault="00004436" w:rsidP="0047161A">
            <w:pPr>
              <w:rPr>
                <w:rFonts w:ascii="Arial" w:hAnsi="Arial" w:cs="Arial"/>
                <w:b/>
                <w:bCs/>
              </w:rPr>
            </w:pPr>
            <w:r w:rsidRPr="00CF71EC">
              <w:rPr>
                <w:rFonts w:ascii="Arial" w:hAnsi="Arial" w:cs="Arial"/>
                <w:b/>
                <w:bCs/>
              </w:rPr>
              <w:t xml:space="preserve">Participants </w:t>
            </w:r>
          </w:p>
        </w:tc>
        <w:tc>
          <w:tcPr>
            <w:tcW w:w="2552"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675269E2" w14:textId="77777777" w:rsidR="00004436" w:rsidRPr="00CF71EC" w:rsidRDefault="00004436" w:rsidP="0047161A">
            <w:pPr>
              <w:rPr>
                <w:rFonts w:ascii="Arial" w:hAnsi="Arial" w:cs="Arial"/>
                <w:b/>
                <w:bCs/>
              </w:rPr>
            </w:pPr>
            <w:r w:rsidRPr="00CF71EC">
              <w:rPr>
                <w:rFonts w:ascii="Arial" w:hAnsi="Arial" w:cs="Arial"/>
                <w:b/>
                <w:bCs/>
              </w:rPr>
              <w:t>Organisation/ recruitment / Engagement method</w:t>
            </w:r>
          </w:p>
        </w:tc>
        <w:tc>
          <w:tcPr>
            <w:tcW w:w="1701" w:type="dxa"/>
            <w:tcBorders>
              <w:top w:val="single" w:sz="4" w:space="0" w:color="auto"/>
              <w:left w:val="single" w:sz="4" w:space="0" w:color="auto"/>
              <w:bottom w:val="single" w:sz="4" w:space="0" w:color="auto"/>
              <w:right w:val="single" w:sz="4" w:space="0" w:color="auto"/>
            </w:tcBorders>
          </w:tcPr>
          <w:p w14:paraId="7C0A9E9C" w14:textId="7488927F" w:rsidR="00004436" w:rsidRPr="00CF71EC" w:rsidRDefault="00004436" w:rsidP="0047161A">
            <w:pPr>
              <w:rPr>
                <w:rFonts w:ascii="Arial" w:hAnsi="Arial" w:cs="Arial"/>
                <w:b/>
                <w:bCs/>
              </w:rPr>
            </w:pPr>
            <w:r w:rsidRPr="00CF71EC">
              <w:rPr>
                <w:rFonts w:ascii="Arial" w:hAnsi="Arial" w:cs="Arial"/>
                <w:b/>
                <w:bCs/>
              </w:rPr>
              <w:t xml:space="preserve">Agenda setting </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4F823" w14:textId="0CBE4FDE" w:rsidR="00004436" w:rsidRPr="00CF71EC" w:rsidRDefault="00004436" w:rsidP="0047161A">
            <w:pPr>
              <w:rPr>
                <w:rFonts w:ascii="Arial" w:hAnsi="Arial" w:cs="Arial"/>
                <w:b/>
                <w:bCs/>
              </w:rPr>
            </w:pPr>
            <w:r w:rsidRPr="00CF71EC">
              <w:rPr>
                <w:rFonts w:ascii="Arial" w:hAnsi="Arial" w:cs="Arial"/>
                <w:b/>
                <w:bCs/>
              </w:rPr>
              <w:t>Communication to decision-makers/ products</w:t>
            </w:r>
          </w:p>
        </w:tc>
        <w:tc>
          <w:tcPr>
            <w:tcW w:w="184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CA04C47" w14:textId="616F44EC" w:rsidR="00004436" w:rsidRPr="00CF71EC" w:rsidRDefault="00004436" w:rsidP="0047161A">
            <w:pPr>
              <w:rPr>
                <w:rFonts w:ascii="Arial" w:hAnsi="Arial" w:cs="Arial"/>
                <w:b/>
                <w:bCs/>
              </w:rPr>
            </w:pPr>
            <w:r w:rsidRPr="00CF71EC">
              <w:rPr>
                <w:rFonts w:ascii="Arial" w:hAnsi="Arial" w:cs="Arial"/>
                <w:b/>
                <w:bCs/>
              </w:rPr>
              <w:t>Lead organisation How funded/ governed</w:t>
            </w:r>
          </w:p>
        </w:tc>
      </w:tr>
      <w:tr w:rsidR="00186750" w:rsidRPr="00186750" w14:paraId="000DCE53" w14:textId="77777777" w:rsidTr="00F9531E">
        <w:trPr>
          <w:cantSplit/>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555C3" w14:textId="605A5C2E" w:rsidR="00004436" w:rsidRPr="00186750" w:rsidRDefault="00004436" w:rsidP="0047161A">
            <w:pPr>
              <w:rPr>
                <w:rFonts w:ascii="Arial" w:hAnsi="Arial" w:cs="Arial"/>
                <w:sz w:val="24"/>
                <w:szCs w:val="24"/>
              </w:rPr>
            </w:pPr>
            <w:r w:rsidRPr="00186750">
              <w:rPr>
                <w:rFonts w:ascii="Arial" w:hAnsi="Arial" w:cs="Arial"/>
                <w:sz w:val="24"/>
                <w:szCs w:val="24"/>
              </w:rPr>
              <w:t>Lived-and-Living experience panel (</w:t>
            </w:r>
            <w:r w:rsidR="00CF71EC">
              <w:rPr>
                <w:rFonts w:ascii="Arial" w:hAnsi="Arial" w:cs="Arial"/>
                <w:sz w:val="24"/>
                <w:szCs w:val="24"/>
              </w:rPr>
              <w:t>working title</w:t>
            </w:r>
            <w:r w:rsidRPr="00186750">
              <w:rPr>
                <w:rFonts w:ascii="Arial" w:hAnsi="Arial" w:cs="Arial"/>
                <w:sz w:val="24"/>
                <w:szCs w:val="24"/>
              </w:rPr>
              <w:t>!)</w:t>
            </w:r>
          </w:p>
          <w:p w14:paraId="6AA9686B" w14:textId="2450E7B4" w:rsidR="00C26FDB" w:rsidRPr="00186750" w:rsidRDefault="00C26FDB" w:rsidP="0047161A">
            <w:pPr>
              <w:rPr>
                <w:rFonts w:ascii="Arial" w:hAnsi="Arial" w:cs="Arial"/>
                <w:sz w:val="24"/>
                <w:szCs w:val="24"/>
              </w:rPr>
            </w:pPr>
            <w:r w:rsidRPr="00186750">
              <w:rPr>
                <w:rFonts w:ascii="Arial" w:hAnsi="Arial" w:cs="Arial"/>
                <w:sz w:val="24"/>
                <w:szCs w:val="24"/>
              </w:rPr>
              <w:t xml:space="preserve">A </w:t>
            </w:r>
            <w:r w:rsidR="001E68D5" w:rsidRPr="00186750">
              <w:rPr>
                <w:rFonts w:ascii="Arial" w:hAnsi="Arial" w:cs="Arial"/>
                <w:sz w:val="24"/>
                <w:szCs w:val="24"/>
              </w:rPr>
              <w:t xml:space="preserve">representative </w:t>
            </w:r>
            <w:r w:rsidRPr="00186750">
              <w:rPr>
                <w:rFonts w:ascii="Arial" w:hAnsi="Arial" w:cs="Arial"/>
                <w:sz w:val="24"/>
                <w:szCs w:val="24"/>
              </w:rPr>
              <w:t>community panel</w:t>
            </w:r>
            <w:r w:rsidR="001E68D5" w:rsidRPr="00186750">
              <w:rPr>
                <w:rFonts w:ascii="Arial" w:hAnsi="Arial" w:cs="Arial"/>
                <w:sz w:val="24"/>
                <w:szCs w:val="24"/>
              </w:rPr>
              <w:t>, supported by an employed facilitator with a core steering group and links to the wider recovery community.</w:t>
            </w:r>
          </w:p>
          <w:p w14:paraId="1C930979" w14:textId="4ED5B5B0" w:rsidR="00C26FDB" w:rsidRPr="00186750" w:rsidRDefault="001E68D5" w:rsidP="00634942">
            <w:pPr>
              <w:rPr>
                <w:rFonts w:ascii="Arial" w:hAnsi="Arial" w:cs="Arial"/>
                <w:sz w:val="24"/>
                <w:szCs w:val="24"/>
              </w:rPr>
            </w:pPr>
            <w:r w:rsidRPr="00186750">
              <w:rPr>
                <w:rFonts w:ascii="Arial" w:hAnsi="Arial" w:cs="Arial"/>
                <w:sz w:val="24"/>
                <w:szCs w:val="24"/>
              </w:rPr>
              <w:t>A f</w:t>
            </w:r>
            <w:r w:rsidR="00C26FDB" w:rsidRPr="00186750">
              <w:rPr>
                <w:rFonts w:ascii="Arial" w:hAnsi="Arial" w:cs="Arial"/>
                <w:sz w:val="24"/>
                <w:szCs w:val="24"/>
              </w:rPr>
              <w:t xml:space="preserve">easibility study/ development of a local model </w:t>
            </w:r>
            <w:r w:rsidRPr="00186750">
              <w:rPr>
                <w:rFonts w:ascii="Arial" w:hAnsi="Arial" w:cs="Arial"/>
                <w:sz w:val="24"/>
                <w:szCs w:val="24"/>
              </w:rPr>
              <w:t xml:space="preserve">was </w:t>
            </w:r>
            <w:r w:rsidR="00C26FDB" w:rsidRPr="00186750">
              <w:rPr>
                <w:rFonts w:ascii="Arial" w:hAnsi="Arial" w:cs="Arial"/>
                <w:sz w:val="24"/>
                <w:szCs w:val="24"/>
              </w:rPr>
              <w:t>recently completed by EVOC. Resulting specification to be commissioned, hopefully with contract start in q1 of 2024-25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2C250AB" w14:textId="77777777" w:rsidR="00CF71EC" w:rsidRDefault="00004436" w:rsidP="0047161A">
            <w:pPr>
              <w:rPr>
                <w:rFonts w:ascii="Arial" w:hAnsi="Arial" w:cs="Arial"/>
                <w:sz w:val="24"/>
                <w:szCs w:val="24"/>
              </w:rPr>
            </w:pPr>
            <w:r w:rsidRPr="00186750">
              <w:rPr>
                <w:rFonts w:ascii="Arial" w:hAnsi="Arial" w:cs="Arial"/>
                <w:sz w:val="24"/>
                <w:szCs w:val="24"/>
              </w:rPr>
              <w:t xml:space="preserve">People who use or have used drugs and alcohol problematically and those affected by the D&amp;A use of others. </w:t>
            </w:r>
          </w:p>
          <w:p w14:paraId="4FDF3B07" w14:textId="77A7FDD8" w:rsidR="00004436" w:rsidRPr="00186750" w:rsidRDefault="00004436" w:rsidP="0047161A">
            <w:pPr>
              <w:rPr>
                <w:rFonts w:ascii="Arial" w:hAnsi="Arial" w:cs="Arial"/>
                <w:sz w:val="24"/>
                <w:szCs w:val="24"/>
              </w:rPr>
            </w:pPr>
            <w:r w:rsidRPr="00186750">
              <w:rPr>
                <w:rFonts w:ascii="Arial" w:hAnsi="Arial" w:cs="Arial"/>
                <w:sz w:val="24"/>
                <w:szCs w:val="24"/>
              </w:rPr>
              <w:t xml:space="preserve">This will include people in treatment services and in the recovery community. It will also aim to reach those not in services. </w:t>
            </w:r>
          </w:p>
        </w:tc>
        <w:tc>
          <w:tcPr>
            <w:tcW w:w="2552" w:type="dxa"/>
            <w:tcBorders>
              <w:top w:val="nil"/>
              <w:left w:val="nil"/>
              <w:bottom w:val="single" w:sz="8" w:space="0" w:color="auto"/>
              <w:right w:val="single" w:sz="4" w:space="0" w:color="auto"/>
            </w:tcBorders>
            <w:tcMar>
              <w:top w:w="0" w:type="dxa"/>
              <w:left w:w="108" w:type="dxa"/>
              <w:bottom w:w="0" w:type="dxa"/>
              <w:right w:w="108" w:type="dxa"/>
            </w:tcMar>
          </w:tcPr>
          <w:p w14:paraId="41E84DBD" w14:textId="16544F3A" w:rsidR="00004436" w:rsidRPr="00186750" w:rsidRDefault="00004436" w:rsidP="0047161A">
            <w:pPr>
              <w:rPr>
                <w:rFonts w:ascii="Arial" w:hAnsi="Arial" w:cs="Arial"/>
                <w:sz w:val="24"/>
                <w:szCs w:val="24"/>
              </w:rPr>
            </w:pPr>
            <w:r w:rsidRPr="00186750">
              <w:rPr>
                <w:rFonts w:ascii="Arial" w:hAnsi="Arial" w:cs="Arial"/>
                <w:sz w:val="24"/>
                <w:szCs w:val="24"/>
              </w:rPr>
              <w:t xml:space="preserve">A steering group of </w:t>
            </w:r>
            <w:r w:rsidR="001E68D5" w:rsidRPr="00186750">
              <w:rPr>
                <w:rFonts w:ascii="Arial" w:hAnsi="Arial" w:cs="Arial"/>
                <w:sz w:val="24"/>
                <w:szCs w:val="24"/>
              </w:rPr>
              <w:t>P</w:t>
            </w:r>
            <w:r w:rsidRPr="00186750">
              <w:rPr>
                <w:rFonts w:ascii="Arial" w:hAnsi="Arial" w:cs="Arial"/>
                <w:sz w:val="24"/>
                <w:szCs w:val="24"/>
              </w:rPr>
              <w:t xml:space="preserve">eople </w:t>
            </w:r>
            <w:r w:rsidR="00E977C1" w:rsidRPr="00186750">
              <w:rPr>
                <w:rFonts w:ascii="Arial" w:hAnsi="Arial" w:cs="Arial"/>
                <w:sz w:val="24"/>
                <w:szCs w:val="24"/>
              </w:rPr>
              <w:t>W</w:t>
            </w:r>
            <w:r w:rsidRPr="00186750">
              <w:rPr>
                <w:rFonts w:ascii="Arial" w:hAnsi="Arial" w:cs="Arial"/>
                <w:sz w:val="24"/>
                <w:szCs w:val="24"/>
              </w:rPr>
              <w:t xml:space="preserve">ith L/LE who organise events and consultation with a wider </w:t>
            </w:r>
            <w:r w:rsidR="001330A2" w:rsidRPr="00186750">
              <w:rPr>
                <w:rFonts w:ascii="Arial" w:hAnsi="Arial" w:cs="Arial"/>
                <w:sz w:val="24"/>
                <w:szCs w:val="24"/>
              </w:rPr>
              <w:t>community.</w:t>
            </w:r>
            <w:r w:rsidRPr="00186750">
              <w:rPr>
                <w:rFonts w:ascii="Arial" w:hAnsi="Arial" w:cs="Arial"/>
                <w:sz w:val="24"/>
                <w:szCs w:val="24"/>
              </w:rPr>
              <w:t xml:space="preserve"> </w:t>
            </w:r>
          </w:p>
          <w:p w14:paraId="4A58BFF9" w14:textId="12F11094" w:rsidR="00004436" w:rsidRPr="00186750" w:rsidRDefault="00004436" w:rsidP="0047161A">
            <w:pPr>
              <w:rPr>
                <w:rFonts w:ascii="Arial" w:hAnsi="Arial" w:cs="Arial"/>
                <w:sz w:val="24"/>
                <w:szCs w:val="24"/>
              </w:rPr>
            </w:pPr>
            <w:r w:rsidRPr="00186750">
              <w:rPr>
                <w:rFonts w:ascii="Arial" w:hAnsi="Arial" w:cs="Arial"/>
                <w:sz w:val="24"/>
                <w:szCs w:val="24"/>
              </w:rPr>
              <w:t xml:space="preserve">To be developed and facilitated by a </w:t>
            </w:r>
            <w:r w:rsidR="00C26FDB" w:rsidRPr="00186750">
              <w:rPr>
                <w:rFonts w:ascii="Arial" w:hAnsi="Arial" w:cs="Arial"/>
                <w:sz w:val="24"/>
                <w:szCs w:val="24"/>
              </w:rPr>
              <w:t>community development</w:t>
            </w:r>
            <w:r w:rsidRPr="00186750">
              <w:rPr>
                <w:rFonts w:ascii="Arial" w:hAnsi="Arial" w:cs="Arial"/>
                <w:sz w:val="24"/>
                <w:szCs w:val="24"/>
              </w:rPr>
              <w:t xml:space="preserve"> professional. </w:t>
            </w:r>
          </w:p>
          <w:p w14:paraId="5286A211" w14:textId="45BBCDF7" w:rsidR="00004436" w:rsidRPr="00186750" w:rsidRDefault="00004436" w:rsidP="0047161A">
            <w:pPr>
              <w:rPr>
                <w:rFonts w:ascii="Arial" w:hAnsi="Arial" w:cs="Arial"/>
                <w:sz w:val="24"/>
                <w:szCs w:val="24"/>
              </w:rPr>
            </w:pPr>
            <w:r w:rsidRPr="00186750">
              <w:rPr>
                <w:rFonts w:ascii="Arial" w:hAnsi="Arial" w:cs="Arial"/>
                <w:sz w:val="24"/>
                <w:szCs w:val="24"/>
              </w:rPr>
              <w:t xml:space="preserve">Participation to be incentivised with learning opportunities, expenses and if appropriate direct </w:t>
            </w:r>
            <w:r w:rsidR="00C26FDB" w:rsidRPr="00186750">
              <w:rPr>
                <w:rFonts w:ascii="Arial" w:hAnsi="Arial" w:cs="Arial"/>
                <w:sz w:val="24"/>
                <w:szCs w:val="24"/>
              </w:rPr>
              <w:t>remuneration.</w:t>
            </w:r>
          </w:p>
          <w:p w14:paraId="4A886F10" w14:textId="77777777" w:rsidR="00004436" w:rsidRPr="00186750" w:rsidRDefault="00004436" w:rsidP="0047161A">
            <w:pPr>
              <w:rPr>
                <w:rFonts w:ascii="Arial" w:hAnsi="Arial" w:cs="Arial"/>
                <w:sz w:val="24"/>
                <w:szCs w:val="24"/>
              </w:rPr>
            </w:pPr>
            <w:r w:rsidRPr="00186750">
              <w:rPr>
                <w:rFonts w:ascii="Arial" w:hAnsi="Arial" w:cs="Arial"/>
                <w:sz w:val="24"/>
                <w:szCs w:val="24"/>
              </w:rPr>
              <w:t>Potential recruitment pathways identified through EVOC’s work</w:t>
            </w:r>
          </w:p>
        </w:tc>
        <w:tc>
          <w:tcPr>
            <w:tcW w:w="1701" w:type="dxa"/>
            <w:tcBorders>
              <w:top w:val="single" w:sz="4" w:space="0" w:color="auto"/>
              <w:left w:val="single" w:sz="4" w:space="0" w:color="auto"/>
              <w:bottom w:val="single" w:sz="4" w:space="0" w:color="auto"/>
              <w:right w:val="single" w:sz="4" w:space="0" w:color="auto"/>
            </w:tcBorders>
          </w:tcPr>
          <w:p w14:paraId="792DE992" w14:textId="4663AF2F" w:rsidR="00004436" w:rsidRPr="00186750" w:rsidRDefault="00004436" w:rsidP="0047161A">
            <w:pPr>
              <w:rPr>
                <w:rFonts w:ascii="Arial" w:hAnsi="Arial" w:cs="Arial"/>
                <w:sz w:val="24"/>
                <w:szCs w:val="24"/>
              </w:rPr>
            </w:pPr>
            <w:r w:rsidRPr="00186750">
              <w:rPr>
                <w:rFonts w:ascii="Arial" w:hAnsi="Arial" w:cs="Arial"/>
                <w:sz w:val="24"/>
                <w:szCs w:val="24"/>
              </w:rPr>
              <w:t>It is hoped that the group will both generate its own agenda and act as a consultation group for ADP work</w:t>
            </w:r>
            <w:r w:rsidR="001E68D5" w:rsidRPr="00186750">
              <w:rPr>
                <w:rFonts w:ascii="Arial" w:hAnsi="Arial" w:cs="Arial"/>
                <w:sz w:val="24"/>
                <w:szCs w:val="24"/>
              </w:rPr>
              <w:t xml:space="preserve">. ADP agendas to be circulated to members in advance of meetings for discussion. </w:t>
            </w:r>
          </w:p>
          <w:p w14:paraId="777C7554" w14:textId="77777777" w:rsidR="00004436" w:rsidRPr="00186750" w:rsidRDefault="00004436" w:rsidP="0047161A">
            <w:pPr>
              <w:rPr>
                <w:rFonts w:ascii="Arial" w:hAnsi="Arial" w:cs="Arial"/>
                <w:sz w:val="24"/>
                <w:szCs w:val="24"/>
              </w:rPr>
            </w:pP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4BD1D" w14:textId="779B05D3" w:rsidR="00004436" w:rsidRPr="00186750" w:rsidRDefault="00004436" w:rsidP="0047161A">
            <w:pPr>
              <w:rPr>
                <w:rFonts w:ascii="Arial" w:hAnsi="Arial" w:cs="Arial"/>
                <w:sz w:val="24"/>
                <w:szCs w:val="24"/>
              </w:rPr>
            </w:pPr>
            <w:r w:rsidRPr="00186750">
              <w:rPr>
                <w:rFonts w:ascii="Arial" w:hAnsi="Arial" w:cs="Arial"/>
                <w:sz w:val="24"/>
                <w:szCs w:val="24"/>
              </w:rPr>
              <w:t xml:space="preserve">Facilitator and/ or members to attend several routine meetings (EADP exec, </w:t>
            </w:r>
            <w:r w:rsidR="001E68D5" w:rsidRPr="00186750">
              <w:rPr>
                <w:rFonts w:ascii="Arial" w:hAnsi="Arial" w:cs="Arial"/>
                <w:sz w:val="24"/>
                <w:szCs w:val="24"/>
              </w:rPr>
              <w:t>Adult Treatment and Whole Family Approach Collaborative Groups)</w:t>
            </w:r>
            <w:r w:rsidRPr="00186750">
              <w:rPr>
                <w:rFonts w:ascii="Arial" w:hAnsi="Arial" w:cs="Arial"/>
                <w:sz w:val="24"/>
                <w:szCs w:val="24"/>
              </w:rPr>
              <w:t xml:space="preserve">.  Reports on issues brought to the group to be included in ADP meetings </w:t>
            </w:r>
            <w:r w:rsidR="00CF71EC">
              <w:rPr>
                <w:rFonts w:ascii="Arial" w:hAnsi="Arial" w:cs="Arial"/>
                <w:sz w:val="24"/>
                <w:szCs w:val="24"/>
              </w:rPr>
              <w:t>and</w:t>
            </w:r>
            <w:r w:rsidR="001E68D5" w:rsidRPr="00186750">
              <w:rPr>
                <w:rFonts w:ascii="Arial" w:hAnsi="Arial" w:cs="Arial"/>
                <w:sz w:val="24"/>
                <w:szCs w:val="24"/>
              </w:rPr>
              <w:t xml:space="preserve"> </w:t>
            </w:r>
            <w:r w:rsidRPr="00186750">
              <w:rPr>
                <w:rFonts w:ascii="Arial" w:hAnsi="Arial" w:cs="Arial"/>
                <w:sz w:val="24"/>
                <w:szCs w:val="24"/>
              </w:rPr>
              <w:t>issues for improvement to be allocated to services by the ADP structure.</w:t>
            </w:r>
          </w:p>
          <w:p w14:paraId="1731D40C" w14:textId="071D3F53" w:rsidR="00004436" w:rsidRPr="00186750" w:rsidRDefault="00004436" w:rsidP="0047161A">
            <w:pPr>
              <w:rPr>
                <w:rFonts w:ascii="Arial" w:hAnsi="Arial" w:cs="Arial"/>
                <w:sz w:val="24"/>
                <w:szCs w:val="24"/>
              </w:rPr>
            </w:pPr>
            <w:r w:rsidRPr="00186750">
              <w:rPr>
                <w:rFonts w:ascii="Arial" w:hAnsi="Arial" w:cs="Arial"/>
                <w:sz w:val="24"/>
                <w:szCs w:val="24"/>
              </w:rPr>
              <w:t>Events/ meetings at which decision makers encounter experts by lived experience are essential to informed decision making – the panel may invite decision makers into their meetings and/ or attend open events</w:t>
            </w:r>
            <w:r w:rsidR="001E68D5" w:rsidRPr="00186750">
              <w:rPr>
                <w:rFonts w:ascii="Arial" w:hAnsi="Arial" w:cs="Arial"/>
                <w:sz w:val="24"/>
                <w:szCs w:val="24"/>
              </w:rPr>
              <w:t xml:space="preserve"> organised by the ADP</w:t>
            </w:r>
          </w:p>
          <w:p w14:paraId="55168CC6" w14:textId="04CD5B89" w:rsidR="00004436" w:rsidRPr="00186750" w:rsidRDefault="00004436" w:rsidP="0047161A">
            <w:pPr>
              <w:rPr>
                <w:rFonts w:ascii="Arial" w:hAnsi="Arial" w:cs="Arial"/>
                <w:sz w:val="24"/>
                <w:szCs w:val="24"/>
              </w:rPr>
            </w:pPr>
            <w:r w:rsidRPr="00186750">
              <w:rPr>
                <w:rFonts w:ascii="Arial" w:hAnsi="Arial" w:cs="Arial"/>
                <w:sz w:val="24"/>
                <w:szCs w:val="24"/>
              </w:rPr>
              <w:t xml:space="preserve">The panel and individuals may wish to communicate their experience in a wide range of forms and media. It is expected that facilitators will enable these and that decision makers will be open to them all </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0FA2405" w14:textId="2F77C66B" w:rsidR="00004436" w:rsidRPr="00186750" w:rsidRDefault="00004436" w:rsidP="0047161A">
            <w:pPr>
              <w:rPr>
                <w:rFonts w:ascii="Arial" w:hAnsi="Arial" w:cs="Arial"/>
                <w:sz w:val="24"/>
                <w:szCs w:val="24"/>
              </w:rPr>
            </w:pPr>
            <w:r w:rsidRPr="00186750">
              <w:rPr>
                <w:rFonts w:ascii="Arial" w:hAnsi="Arial" w:cs="Arial"/>
                <w:sz w:val="24"/>
                <w:szCs w:val="24"/>
              </w:rPr>
              <w:t xml:space="preserve">To be commissioned externally (not in house in ADP or treatment providers) </w:t>
            </w:r>
          </w:p>
          <w:p w14:paraId="5D236AD5" w14:textId="196C0B4C" w:rsidR="00004436" w:rsidRPr="00186750" w:rsidRDefault="00004436" w:rsidP="0047161A">
            <w:pPr>
              <w:rPr>
                <w:rFonts w:ascii="Arial" w:hAnsi="Arial" w:cs="Arial"/>
                <w:sz w:val="24"/>
                <w:szCs w:val="24"/>
              </w:rPr>
            </w:pPr>
            <w:r w:rsidRPr="00186750">
              <w:rPr>
                <w:rFonts w:ascii="Arial" w:hAnsi="Arial" w:cs="Arial"/>
                <w:sz w:val="24"/>
                <w:szCs w:val="24"/>
              </w:rPr>
              <w:t>EADP funding (ringfenced money from SG)</w:t>
            </w:r>
          </w:p>
        </w:tc>
      </w:tr>
      <w:tr w:rsidR="00186750" w:rsidRPr="00186750" w14:paraId="14F51231" w14:textId="77777777" w:rsidTr="00F9531E">
        <w:trPr>
          <w:cantSplit/>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619DA" w14:textId="0BE92B5F" w:rsidR="00CF71EC" w:rsidRPr="0010380A" w:rsidRDefault="00004436" w:rsidP="0047161A">
            <w:pPr>
              <w:rPr>
                <w:rFonts w:ascii="Arial" w:hAnsi="Arial" w:cs="Arial"/>
                <w:sz w:val="24"/>
                <w:szCs w:val="24"/>
              </w:rPr>
            </w:pPr>
            <w:r w:rsidRPr="00186750">
              <w:rPr>
                <w:rFonts w:ascii="Arial" w:hAnsi="Arial" w:cs="Arial"/>
                <w:sz w:val="24"/>
                <w:szCs w:val="24"/>
              </w:rPr>
              <w:lastRenderedPageBreak/>
              <w:t>Liv</w:t>
            </w:r>
            <w:r w:rsidRPr="00186750">
              <w:rPr>
                <w:rFonts w:ascii="Arial" w:hAnsi="Arial" w:cs="Arial"/>
                <w:i/>
                <w:iCs/>
                <w:sz w:val="24"/>
                <w:szCs w:val="24"/>
              </w:rPr>
              <w:t>ing</w:t>
            </w:r>
            <w:r w:rsidRPr="00186750">
              <w:rPr>
                <w:rFonts w:ascii="Arial" w:hAnsi="Arial" w:cs="Arial"/>
                <w:sz w:val="24"/>
                <w:szCs w:val="24"/>
              </w:rPr>
              <w:t xml:space="preserve"> experience panel </w:t>
            </w:r>
          </w:p>
          <w:p w14:paraId="323785CE" w14:textId="47B564BA" w:rsidR="001330A2" w:rsidRPr="00186750" w:rsidRDefault="001330A2" w:rsidP="0047161A">
            <w:pPr>
              <w:rPr>
                <w:rFonts w:ascii="Arial" w:hAnsi="Arial" w:cs="Arial"/>
                <w:sz w:val="24"/>
                <w:szCs w:val="24"/>
              </w:rPr>
            </w:pPr>
            <w:r w:rsidRPr="00186750">
              <w:rPr>
                <w:rFonts w:ascii="Arial" w:hAnsi="Arial" w:cs="Arial"/>
                <w:sz w:val="24"/>
                <w:szCs w:val="24"/>
              </w:rPr>
              <w:t xml:space="preserve">A regular </w:t>
            </w:r>
            <w:r w:rsidR="001E68D5" w:rsidRPr="00186750">
              <w:rPr>
                <w:rFonts w:ascii="Arial" w:hAnsi="Arial" w:cs="Arial"/>
                <w:sz w:val="24"/>
                <w:szCs w:val="24"/>
              </w:rPr>
              <w:t xml:space="preserve">community panel, </w:t>
            </w:r>
            <w:r w:rsidRPr="00186750">
              <w:rPr>
                <w:rFonts w:ascii="Arial" w:hAnsi="Arial" w:cs="Arial"/>
                <w:sz w:val="24"/>
                <w:szCs w:val="24"/>
              </w:rPr>
              <w:t>facilitated by a national organisation</w:t>
            </w:r>
            <w:r w:rsidR="001E68D5" w:rsidRPr="00186750">
              <w:rPr>
                <w:rFonts w:ascii="Arial" w:hAnsi="Arial" w:cs="Arial"/>
                <w:sz w:val="24"/>
                <w:szCs w:val="24"/>
              </w:rPr>
              <w:t>, aiming to engage those still in active drug and alcohol use and to capture their experience and needs.</w:t>
            </w:r>
          </w:p>
          <w:p w14:paraId="2CB0F4FC" w14:textId="1FBFD73C" w:rsidR="001330A2" w:rsidRPr="00186750" w:rsidRDefault="00E977C1" w:rsidP="0047161A">
            <w:pPr>
              <w:rPr>
                <w:rFonts w:ascii="Arial" w:hAnsi="Arial" w:cs="Arial"/>
                <w:sz w:val="24"/>
                <w:szCs w:val="24"/>
              </w:rPr>
            </w:pPr>
            <w:r w:rsidRPr="00186750">
              <w:rPr>
                <w:rFonts w:ascii="Arial" w:hAnsi="Arial" w:cs="Arial"/>
                <w:b/>
                <w:bCs/>
                <w:sz w:val="24"/>
                <w:szCs w:val="24"/>
              </w:rPr>
              <w:t xml:space="preserve">Currently: </w:t>
            </w:r>
            <w:r w:rsidR="001330A2" w:rsidRPr="00186750">
              <w:rPr>
                <w:rFonts w:ascii="Arial" w:hAnsi="Arial" w:cs="Arial"/>
                <w:sz w:val="24"/>
                <w:szCs w:val="24"/>
              </w:rPr>
              <w:t>Expected to start meeting in q1 2024-25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BB32F2F" w14:textId="7605245D" w:rsidR="00004436" w:rsidRPr="00186750" w:rsidRDefault="00004436" w:rsidP="0047161A">
            <w:pPr>
              <w:rPr>
                <w:rFonts w:ascii="Arial" w:hAnsi="Arial" w:cs="Arial"/>
                <w:sz w:val="24"/>
                <w:szCs w:val="24"/>
              </w:rPr>
            </w:pPr>
            <w:r w:rsidRPr="00186750">
              <w:rPr>
                <w:rFonts w:ascii="Arial" w:hAnsi="Arial" w:cs="Arial"/>
                <w:sz w:val="24"/>
                <w:szCs w:val="24"/>
              </w:rPr>
              <w:t>Those with Liv</w:t>
            </w:r>
            <w:r w:rsidRPr="00186750">
              <w:rPr>
                <w:rFonts w:ascii="Arial" w:hAnsi="Arial" w:cs="Arial"/>
                <w:i/>
                <w:iCs/>
                <w:sz w:val="24"/>
                <w:szCs w:val="24"/>
              </w:rPr>
              <w:t>ing</w:t>
            </w:r>
            <w:r w:rsidRPr="00186750">
              <w:rPr>
                <w:rFonts w:ascii="Arial" w:hAnsi="Arial" w:cs="Arial"/>
                <w:sz w:val="24"/>
                <w:szCs w:val="24"/>
              </w:rPr>
              <w:t xml:space="preserve"> experience of drug and alcohol use (i.e. currently in active use); in the first instance this is likely to focus on those not in treatment with an emphasis on people who are homeless and use drugs</w:t>
            </w:r>
          </w:p>
        </w:tc>
        <w:tc>
          <w:tcPr>
            <w:tcW w:w="2552" w:type="dxa"/>
            <w:tcBorders>
              <w:top w:val="nil"/>
              <w:left w:val="nil"/>
              <w:bottom w:val="single" w:sz="8" w:space="0" w:color="auto"/>
              <w:right w:val="single" w:sz="4" w:space="0" w:color="auto"/>
            </w:tcBorders>
            <w:tcMar>
              <w:top w:w="0" w:type="dxa"/>
              <w:left w:w="108" w:type="dxa"/>
              <w:bottom w:w="0" w:type="dxa"/>
              <w:right w:w="108" w:type="dxa"/>
            </w:tcMar>
            <w:hideMark/>
          </w:tcPr>
          <w:p w14:paraId="4425D1B3" w14:textId="464EA130" w:rsidR="00004436" w:rsidRPr="00186750" w:rsidRDefault="00004436" w:rsidP="0047161A">
            <w:pPr>
              <w:rPr>
                <w:rFonts w:ascii="Arial" w:hAnsi="Arial" w:cs="Arial"/>
                <w:sz w:val="24"/>
                <w:szCs w:val="24"/>
              </w:rPr>
            </w:pPr>
            <w:r w:rsidRPr="00186750">
              <w:rPr>
                <w:rFonts w:ascii="Arial" w:hAnsi="Arial" w:cs="Arial"/>
                <w:sz w:val="24"/>
                <w:szCs w:val="24"/>
              </w:rPr>
              <w:t>SDF facilitator with support from local agencies. Regular groups to be held. Attendance will be incentivised with renumeration as well as offer of training and qualifications for participation</w:t>
            </w:r>
            <w:r w:rsidR="001E68D5" w:rsidRPr="00186750">
              <w:rPr>
                <w:rFonts w:ascii="Arial" w:hAnsi="Arial" w:cs="Arial"/>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3F3DCF3E" w14:textId="46AF9DF8" w:rsidR="00004436" w:rsidRPr="00186750" w:rsidRDefault="00004436" w:rsidP="0047161A">
            <w:pPr>
              <w:rPr>
                <w:rFonts w:ascii="Arial" w:hAnsi="Arial" w:cs="Arial"/>
                <w:sz w:val="24"/>
                <w:szCs w:val="24"/>
              </w:rPr>
            </w:pPr>
            <w:r w:rsidRPr="00186750">
              <w:rPr>
                <w:rFonts w:ascii="Arial" w:hAnsi="Arial" w:cs="Arial"/>
                <w:sz w:val="24"/>
                <w:szCs w:val="24"/>
              </w:rPr>
              <w:t xml:space="preserve">Hoped that the group will both generate its own agenda and act as a consultation group for ADP work </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A9FA2" w14:textId="7CAE213B" w:rsidR="00004436" w:rsidRPr="00186750" w:rsidRDefault="00004436" w:rsidP="0047161A">
            <w:pPr>
              <w:rPr>
                <w:rFonts w:ascii="Arial" w:hAnsi="Arial" w:cs="Arial"/>
                <w:sz w:val="24"/>
                <w:szCs w:val="24"/>
              </w:rPr>
            </w:pPr>
            <w:r w:rsidRPr="00186750">
              <w:rPr>
                <w:rFonts w:ascii="Arial" w:hAnsi="Arial" w:cs="Arial"/>
                <w:sz w:val="24"/>
                <w:szCs w:val="24"/>
              </w:rPr>
              <w:t>Facilitator and/ or members to attend several routine meetings.  Reports on issues brought to the group to be included in ADP meetings and issues for improvement to be allocated to services by the ADP structure.</w:t>
            </w:r>
          </w:p>
          <w:p w14:paraId="37E8AC6C" w14:textId="0BBE9222" w:rsidR="00004436" w:rsidRPr="00186750" w:rsidRDefault="00004436" w:rsidP="0047161A">
            <w:pPr>
              <w:rPr>
                <w:rFonts w:ascii="Arial" w:hAnsi="Arial" w:cs="Arial"/>
                <w:sz w:val="24"/>
                <w:szCs w:val="24"/>
              </w:rPr>
            </w:pPr>
            <w:r w:rsidRPr="00186750">
              <w:rPr>
                <w:rFonts w:ascii="Arial" w:hAnsi="Arial" w:cs="Arial"/>
                <w:sz w:val="24"/>
                <w:szCs w:val="24"/>
              </w:rPr>
              <w:t xml:space="preserve">Events/ meetings at which decision makers encounter experts by lived experience are essential to informed decision making – the panel may invite decision makers into their meetings and/ or attend open events. </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3FC38F0" w14:textId="77777777" w:rsidR="00004436" w:rsidRPr="00186750" w:rsidRDefault="00004436" w:rsidP="0047161A">
            <w:pPr>
              <w:rPr>
                <w:rFonts w:ascii="Arial" w:hAnsi="Arial" w:cs="Arial"/>
                <w:sz w:val="24"/>
                <w:szCs w:val="24"/>
              </w:rPr>
            </w:pPr>
            <w:r w:rsidRPr="00186750">
              <w:rPr>
                <w:rFonts w:ascii="Arial" w:hAnsi="Arial" w:cs="Arial"/>
                <w:sz w:val="24"/>
                <w:szCs w:val="24"/>
              </w:rPr>
              <w:t xml:space="preserve">Scottish Drugs Forum </w:t>
            </w:r>
          </w:p>
          <w:p w14:paraId="742B703E" w14:textId="631050E4" w:rsidR="00004436" w:rsidRPr="00186750" w:rsidRDefault="00004436" w:rsidP="0047161A">
            <w:pPr>
              <w:rPr>
                <w:rFonts w:ascii="Arial" w:hAnsi="Arial" w:cs="Arial"/>
                <w:sz w:val="24"/>
                <w:szCs w:val="24"/>
              </w:rPr>
            </w:pPr>
            <w:r w:rsidRPr="00186750">
              <w:rPr>
                <w:rFonts w:ascii="Arial" w:hAnsi="Arial" w:cs="Arial"/>
                <w:sz w:val="24"/>
                <w:szCs w:val="24"/>
              </w:rPr>
              <w:t>National funding (no local cost, though in kind contributions from several local teams expected)</w:t>
            </w:r>
          </w:p>
        </w:tc>
      </w:tr>
      <w:tr w:rsidR="00F9531E" w:rsidRPr="00186750" w14:paraId="4108DECE" w14:textId="77777777" w:rsidTr="00F9531E">
        <w:trPr>
          <w:cantSplit/>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E8264" w14:textId="57208344" w:rsidR="001330A2" w:rsidRPr="00186750" w:rsidRDefault="00004436" w:rsidP="0047161A">
            <w:pPr>
              <w:rPr>
                <w:rFonts w:ascii="Arial" w:hAnsi="Arial" w:cs="Arial"/>
                <w:sz w:val="24"/>
                <w:szCs w:val="24"/>
              </w:rPr>
            </w:pPr>
            <w:r w:rsidRPr="00186750">
              <w:rPr>
                <w:rFonts w:ascii="Arial" w:hAnsi="Arial" w:cs="Arial"/>
                <w:sz w:val="24"/>
                <w:szCs w:val="24"/>
              </w:rPr>
              <w:lastRenderedPageBreak/>
              <w:t>MAT experiential data gathering</w:t>
            </w:r>
            <w:r w:rsidR="001E68D5" w:rsidRPr="00186750">
              <w:rPr>
                <w:rFonts w:ascii="Arial" w:hAnsi="Arial" w:cs="Arial"/>
                <w:sz w:val="24"/>
                <w:szCs w:val="24"/>
              </w:rPr>
              <w:t xml:space="preserve"> process</w:t>
            </w:r>
          </w:p>
          <w:p w14:paraId="26BE1B62" w14:textId="265B432B" w:rsidR="00004436" w:rsidRPr="00186750" w:rsidRDefault="001330A2" w:rsidP="0047161A">
            <w:pPr>
              <w:rPr>
                <w:rFonts w:ascii="Arial" w:hAnsi="Arial" w:cs="Arial"/>
                <w:sz w:val="24"/>
                <w:szCs w:val="24"/>
              </w:rPr>
            </w:pPr>
            <w:r w:rsidRPr="00186750">
              <w:rPr>
                <w:rFonts w:ascii="Arial" w:hAnsi="Arial" w:cs="Arial"/>
                <w:sz w:val="24"/>
                <w:szCs w:val="24"/>
              </w:rPr>
              <w:t>A rolling programme of interviews of service-users by people with lived experience working in services. They provide part of the evaluation data for the MAT standards.</w:t>
            </w:r>
          </w:p>
          <w:p w14:paraId="18C7949B" w14:textId="409CCF41" w:rsidR="00E977C1" w:rsidRPr="00186750" w:rsidRDefault="00CF71EC" w:rsidP="0047161A">
            <w:pPr>
              <w:rPr>
                <w:rFonts w:ascii="Arial" w:hAnsi="Arial" w:cs="Arial"/>
                <w:b/>
                <w:bCs/>
                <w:sz w:val="24"/>
                <w:szCs w:val="24"/>
              </w:rPr>
            </w:pPr>
            <w:r>
              <w:rPr>
                <w:rFonts w:ascii="Arial" w:hAnsi="Arial" w:cs="Arial"/>
                <w:b/>
                <w:bCs/>
                <w:sz w:val="24"/>
                <w:szCs w:val="24"/>
              </w:rPr>
              <w:t>I</w:t>
            </w:r>
            <w:r w:rsidR="00E977C1" w:rsidRPr="00186750">
              <w:rPr>
                <w:rFonts w:ascii="Arial" w:hAnsi="Arial" w:cs="Arial"/>
                <w:sz w:val="24"/>
                <w:szCs w:val="24"/>
              </w:rPr>
              <w:t xml:space="preserve">nterviews being undertaken as part of annual MAT evaluation </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063D739C" w14:textId="1C7D0D24" w:rsidR="00004436" w:rsidRPr="00186750" w:rsidRDefault="00004436" w:rsidP="0047161A">
            <w:pPr>
              <w:rPr>
                <w:rFonts w:ascii="Arial" w:hAnsi="Arial" w:cs="Arial"/>
                <w:sz w:val="24"/>
                <w:szCs w:val="24"/>
              </w:rPr>
            </w:pPr>
            <w:r w:rsidRPr="00186750">
              <w:rPr>
                <w:rFonts w:ascii="Arial" w:hAnsi="Arial" w:cs="Arial"/>
                <w:sz w:val="24"/>
                <w:szCs w:val="24"/>
              </w:rPr>
              <w:t>Interviewers – PWLE in volunteering or professional roles in the vol sec</w:t>
            </w:r>
          </w:p>
          <w:p w14:paraId="6B7C3CB0" w14:textId="77777777" w:rsidR="00004436" w:rsidRPr="00186750" w:rsidRDefault="00004436" w:rsidP="0047161A">
            <w:pPr>
              <w:rPr>
                <w:rFonts w:ascii="Arial" w:hAnsi="Arial" w:cs="Arial"/>
                <w:sz w:val="24"/>
                <w:szCs w:val="24"/>
              </w:rPr>
            </w:pPr>
            <w:r w:rsidRPr="00186750">
              <w:rPr>
                <w:rFonts w:ascii="Arial" w:hAnsi="Arial" w:cs="Arial"/>
                <w:sz w:val="24"/>
                <w:szCs w:val="24"/>
              </w:rPr>
              <w:t>Interviewees – recruited from the treatment system.</w:t>
            </w:r>
          </w:p>
          <w:p w14:paraId="2D04E60A" w14:textId="77777777" w:rsidR="00E977C1" w:rsidRPr="00186750" w:rsidRDefault="00E977C1" w:rsidP="0047161A">
            <w:pPr>
              <w:rPr>
                <w:rFonts w:ascii="Arial" w:hAnsi="Arial" w:cs="Arial"/>
                <w:sz w:val="24"/>
                <w:szCs w:val="24"/>
              </w:rPr>
            </w:pPr>
          </w:p>
          <w:p w14:paraId="7E88CC29" w14:textId="3923D570" w:rsidR="00E977C1" w:rsidRPr="00186750" w:rsidRDefault="00E977C1" w:rsidP="0047161A">
            <w:pPr>
              <w:rPr>
                <w:rFonts w:ascii="Arial" w:hAnsi="Arial" w:cs="Arial"/>
                <w:sz w:val="24"/>
                <w:szCs w:val="24"/>
              </w:rPr>
            </w:pPr>
          </w:p>
        </w:tc>
        <w:tc>
          <w:tcPr>
            <w:tcW w:w="2552" w:type="dxa"/>
            <w:tcBorders>
              <w:top w:val="nil"/>
              <w:left w:val="nil"/>
              <w:bottom w:val="single" w:sz="8" w:space="0" w:color="auto"/>
              <w:right w:val="single" w:sz="4" w:space="0" w:color="auto"/>
            </w:tcBorders>
            <w:tcMar>
              <w:top w:w="0" w:type="dxa"/>
              <w:left w:w="108" w:type="dxa"/>
              <w:bottom w:w="0" w:type="dxa"/>
              <w:right w:w="108" w:type="dxa"/>
            </w:tcMar>
            <w:hideMark/>
          </w:tcPr>
          <w:p w14:paraId="610D2C57" w14:textId="77777777" w:rsidR="00004436" w:rsidRPr="00186750" w:rsidRDefault="00004436" w:rsidP="0047161A">
            <w:pPr>
              <w:rPr>
                <w:rFonts w:ascii="Arial" w:hAnsi="Arial" w:cs="Arial"/>
                <w:sz w:val="24"/>
                <w:szCs w:val="24"/>
              </w:rPr>
            </w:pPr>
            <w:r w:rsidRPr="00186750">
              <w:rPr>
                <w:rFonts w:ascii="Arial" w:hAnsi="Arial" w:cs="Arial"/>
                <w:sz w:val="24"/>
                <w:szCs w:val="24"/>
              </w:rPr>
              <w:t>Interviewers trained by PHS, supported by their own organisations and ADP officers</w:t>
            </w:r>
          </w:p>
        </w:tc>
        <w:tc>
          <w:tcPr>
            <w:tcW w:w="1701" w:type="dxa"/>
            <w:tcBorders>
              <w:top w:val="single" w:sz="4" w:space="0" w:color="auto"/>
              <w:left w:val="single" w:sz="4" w:space="0" w:color="auto"/>
              <w:bottom w:val="single" w:sz="4" w:space="0" w:color="auto"/>
              <w:right w:val="single" w:sz="4" w:space="0" w:color="auto"/>
            </w:tcBorders>
          </w:tcPr>
          <w:p w14:paraId="742EEF98" w14:textId="2C987463" w:rsidR="00004436" w:rsidRPr="00186750" w:rsidRDefault="00004436" w:rsidP="0047161A">
            <w:pPr>
              <w:rPr>
                <w:rFonts w:ascii="Arial" w:hAnsi="Arial" w:cs="Arial"/>
                <w:sz w:val="24"/>
                <w:szCs w:val="24"/>
              </w:rPr>
            </w:pPr>
            <w:r w:rsidRPr="00186750">
              <w:rPr>
                <w:rFonts w:ascii="Arial" w:hAnsi="Arial" w:cs="Arial"/>
                <w:sz w:val="24"/>
                <w:szCs w:val="24"/>
              </w:rPr>
              <w:t>Semi structured questionnaires defined by the MAT standards and the information needs of individual improvement exercises</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AF1BA" w14:textId="2ED8997A" w:rsidR="00004436" w:rsidRPr="00186750" w:rsidRDefault="00004436" w:rsidP="0047161A">
            <w:pPr>
              <w:rPr>
                <w:rFonts w:ascii="Arial" w:hAnsi="Arial" w:cs="Arial"/>
                <w:sz w:val="24"/>
                <w:szCs w:val="24"/>
              </w:rPr>
            </w:pPr>
            <w:r w:rsidRPr="00186750">
              <w:rPr>
                <w:rFonts w:ascii="Arial" w:hAnsi="Arial" w:cs="Arial"/>
                <w:sz w:val="24"/>
                <w:szCs w:val="24"/>
              </w:rPr>
              <w:t>Cyclical feedback directly to services and planning decision</w:t>
            </w:r>
            <w:r w:rsidR="00E977C1" w:rsidRPr="00186750">
              <w:rPr>
                <w:rFonts w:ascii="Arial" w:hAnsi="Arial" w:cs="Arial"/>
                <w:sz w:val="24"/>
                <w:szCs w:val="24"/>
              </w:rPr>
              <w:t>-</w:t>
            </w:r>
            <w:r w:rsidRPr="00186750">
              <w:rPr>
                <w:rFonts w:ascii="Arial" w:hAnsi="Arial" w:cs="Arial"/>
                <w:sz w:val="24"/>
                <w:szCs w:val="24"/>
              </w:rPr>
              <w:t>makers</w:t>
            </w:r>
            <w:r w:rsidR="00E977C1" w:rsidRPr="00186750">
              <w:rPr>
                <w:rFonts w:ascii="Arial" w:hAnsi="Arial" w:cs="Arial"/>
                <w:sz w:val="24"/>
                <w:szCs w:val="24"/>
              </w:rPr>
              <w:t>. This is based</w:t>
            </w:r>
          </w:p>
          <w:p w14:paraId="0EC84A89" w14:textId="77777777" w:rsidR="00004436" w:rsidRPr="00186750" w:rsidRDefault="00004436" w:rsidP="0047161A">
            <w:pPr>
              <w:rPr>
                <w:rFonts w:ascii="Arial" w:hAnsi="Arial" w:cs="Arial"/>
                <w:sz w:val="24"/>
                <w:szCs w:val="24"/>
              </w:rPr>
            </w:pPr>
            <w:r w:rsidRPr="00186750">
              <w:rPr>
                <w:rFonts w:ascii="Arial" w:hAnsi="Arial" w:cs="Arial"/>
                <w:sz w:val="24"/>
                <w:szCs w:val="24"/>
              </w:rPr>
              <w:t>Annual report to SG and the EADP Executive summarising the issues identified and the improvement actions taken</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4E014B4" w14:textId="35A5BFBD" w:rsidR="00004436" w:rsidRPr="00186750" w:rsidRDefault="00004436" w:rsidP="0047161A">
            <w:pPr>
              <w:rPr>
                <w:rFonts w:ascii="Arial" w:hAnsi="Arial" w:cs="Arial"/>
                <w:sz w:val="24"/>
                <w:szCs w:val="24"/>
              </w:rPr>
            </w:pPr>
            <w:r w:rsidRPr="00186750">
              <w:rPr>
                <w:rFonts w:ascii="Arial" w:hAnsi="Arial" w:cs="Arial"/>
                <w:sz w:val="24"/>
                <w:szCs w:val="24"/>
              </w:rPr>
              <w:t>EADP officers (with support from PHS and In kind support from several agencies, not a discrete funding source existing vol sec providers)</w:t>
            </w:r>
          </w:p>
        </w:tc>
      </w:tr>
      <w:tr w:rsidR="00F9531E" w:rsidRPr="00186750" w14:paraId="50FDF63D" w14:textId="77777777" w:rsidTr="00F9531E">
        <w:trPr>
          <w:cantSplit/>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D2CEC" w14:textId="77777777" w:rsidR="00CF71EC" w:rsidRDefault="00CF71EC" w:rsidP="001330A2">
            <w:pPr>
              <w:spacing w:after="0" w:line="240" w:lineRule="auto"/>
              <w:rPr>
                <w:rFonts w:ascii="Arial" w:eastAsia="Times New Roman" w:hAnsi="Arial" w:cs="Arial"/>
                <w:b/>
                <w:bCs/>
                <w:sz w:val="24"/>
                <w:szCs w:val="24"/>
              </w:rPr>
            </w:pPr>
          </w:p>
          <w:p w14:paraId="359FCADE" w14:textId="394BF660" w:rsidR="00004436" w:rsidRPr="00186750" w:rsidRDefault="00CF71EC" w:rsidP="001330A2">
            <w:pPr>
              <w:spacing w:after="0" w:line="240" w:lineRule="auto"/>
              <w:rPr>
                <w:rFonts w:ascii="Arial" w:eastAsia="Times New Roman" w:hAnsi="Arial" w:cs="Arial"/>
                <w:sz w:val="24"/>
                <w:szCs w:val="24"/>
              </w:rPr>
            </w:pPr>
            <w:r>
              <w:rPr>
                <w:rFonts w:ascii="Arial" w:eastAsia="Times New Roman" w:hAnsi="Arial" w:cs="Arial"/>
                <w:sz w:val="24"/>
                <w:szCs w:val="24"/>
              </w:rPr>
              <w:t>E</w:t>
            </w:r>
            <w:r w:rsidR="00004436" w:rsidRPr="00186750">
              <w:rPr>
                <w:rFonts w:ascii="Arial" w:eastAsia="Times New Roman" w:hAnsi="Arial" w:cs="Arial"/>
                <w:sz w:val="24"/>
                <w:szCs w:val="24"/>
              </w:rPr>
              <w:t>llipsis</w:t>
            </w:r>
          </w:p>
          <w:p w14:paraId="3E9EA762" w14:textId="77777777" w:rsidR="00CF71EC" w:rsidRDefault="00CF71EC" w:rsidP="001330A2">
            <w:pPr>
              <w:spacing w:after="0" w:line="240" w:lineRule="auto"/>
              <w:rPr>
                <w:rFonts w:ascii="Arial" w:eastAsia="Times New Roman" w:hAnsi="Arial" w:cs="Arial"/>
                <w:b/>
                <w:bCs/>
                <w:sz w:val="24"/>
                <w:szCs w:val="24"/>
              </w:rPr>
            </w:pPr>
          </w:p>
          <w:p w14:paraId="363815DA" w14:textId="7C1B6F83" w:rsidR="001330A2" w:rsidRPr="00186750" w:rsidRDefault="001330A2" w:rsidP="001330A2">
            <w:pPr>
              <w:spacing w:after="0" w:line="240" w:lineRule="auto"/>
              <w:rPr>
                <w:rFonts w:ascii="Arial" w:eastAsia="Times New Roman" w:hAnsi="Arial" w:cs="Arial"/>
                <w:sz w:val="24"/>
                <w:szCs w:val="24"/>
              </w:rPr>
            </w:pPr>
            <w:r w:rsidRPr="00186750">
              <w:rPr>
                <w:rFonts w:ascii="Arial" w:eastAsia="Times New Roman" w:hAnsi="Arial" w:cs="Arial"/>
                <w:sz w:val="24"/>
                <w:szCs w:val="24"/>
              </w:rPr>
              <w:t xml:space="preserve">A </w:t>
            </w:r>
            <w:r w:rsidR="00CF71EC">
              <w:rPr>
                <w:rFonts w:ascii="Arial" w:eastAsia="Times New Roman" w:hAnsi="Arial" w:cs="Arial"/>
                <w:sz w:val="24"/>
                <w:szCs w:val="24"/>
              </w:rPr>
              <w:t xml:space="preserve">narrative change </w:t>
            </w:r>
            <w:r w:rsidRPr="00186750">
              <w:rPr>
                <w:rFonts w:ascii="Arial" w:eastAsia="Times New Roman" w:hAnsi="Arial" w:cs="Arial"/>
                <w:sz w:val="24"/>
                <w:szCs w:val="24"/>
              </w:rPr>
              <w:t>programme collecting and analysing people’s stories which will generate new insights to directly influence and change health and social care for people in Edinburgh</w:t>
            </w:r>
          </w:p>
          <w:p w14:paraId="73840A39" w14:textId="77777777" w:rsidR="00CF71EC" w:rsidRDefault="00CF71EC" w:rsidP="001330A2">
            <w:pPr>
              <w:spacing w:after="0" w:line="240" w:lineRule="auto"/>
              <w:rPr>
                <w:rFonts w:ascii="Arial" w:eastAsia="Times New Roman" w:hAnsi="Arial" w:cs="Arial"/>
                <w:sz w:val="24"/>
                <w:szCs w:val="24"/>
              </w:rPr>
            </w:pPr>
          </w:p>
          <w:p w14:paraId="0C584EB8" w14:textId="2B891A54" w:rsidR="00E977C1" w:rsidRPr="00186750" w:rsidRDefault="00CF71EC" w:rsidP="001330A2">
            <w:pPr>
              <w:spacing w:after="0" w:line="240" w:lineRule="auto"/>
              <w:rPr>
                <w:rFonts w:ascii="Arial" w:eastAsia="Times New Roman" w:hAnsi="Arial" w:cs="Arial"/>
                <w:sz w:val="24"/>
                <w:szCs w:val="24"/>
              </w:rPr>
            </w:pPr>
            <w:r>
              <w:rPr>
                <w:rFonts w:ascii="Arial" w:eastAsia="Times New Roman" w:hAnsi="Arial" w:cs="Arial"/>
                <w:sz w:val="24"/>
                <w:szCs w:val="24"/>
              </w:rPr>
              <w:t>R</w:t>
            </w:r>
            <w:r w:rsidR="00E977C1" w:rsidRPr="00186750">
              <w:rPr>
                <w:rFonts w:ascii="Arial" w:eastAsia="Times New Roman" w:hAnsi="Arial" w:cs="Arial"/>
                <w:sz w:val="24"/>
                <w:szCs w:val="24"/>
              </w:rPr>
              <w:t xml:space="preserve">ecently funded and developing its processes. </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32D0A011" w14:textId="3F159168" w:rsidR="00004436" w:rsidRPr="00186750" w:rsidRDefault="00004436" w:rsidP="0047161A">
            <w:pPr>
              <w:spacing w:after="0" w:line="240" w:lineRule="auto"/>
              <w:rPr>
                <w:rFonts w:ascii="Arial" w:eastAsia="Times New Roman" w:hAnsi="Arial" w:cs="Arial"/>
                <w:sz w:val="24"/>
                <w:szCs w:val="24"/>
              </w:rPr>
            </w:pPr>
            <w:r w:rsidRPr="00186750">
              <w:rPr>
                <w:rFonts w:ascii="Arial" w:eastAsia="Times New Roman" w:hAnsi="Arial" w:cs="Arial"/>
                <w:sz w:val="24"/>
                <w:szCs w:val="24"/>
              </w:rPr>
              <w:t xml:space="preserve">Peer researchers, supported by a </w:t>
            </w:r>
            <w:r w:rsidR="00CF71EC">
              <w:rPr>
                <w:rFonts w:ascii="Arial" w:eastAsia="Times New Roman" w:hAnsi="Arial" w:cs="Arial"/>
                <w:sz w:val="24"/>
                <w:szCs w:val="24"/>
              </w:rPr>
              <w:t>experienced researchers</w:t>
            </w:r>
            <w:r w:rsidRPr="00186750">
              <w:rPr>
                <w:rFonts w:ascii="Arial" w:eastAsia="Times New Roman" w:hAnsi="Arial" w:cs="Arial"/>
                <w:sz w:val="24"/>
                <w:szCs w:val="24"/>
              </w:rPr>
              <w:t xml:space="preserve">, </w:t>
            </w:r>
          </w:p>
        </w:tc>
        <w:tc>
          <w:tcPr>
            <w:tcW w:w="2552" w:type="dxa"/>
            <w:tcBorders>
              <w:top w:val="nil"/>
              <w:left w:val="nil"/>
              <w:bottom w:val="single" w:sz="8" w:space="0" w:color="auto"/>
              <w:right w:val="single" w:sz="4" w:space="0" w:color="auto"/>
            </w:tcBorders>
            <w:tcMar>
              <w:top w:w="0" w:type="dxa"/>
              <w:left w:w="108" w:type="dxa"/>
              <w:bottom w:w="0" w:type="dxa"/>
              <w:right w:w="108" w:type="dxa"/>
            </w:tcMar>
          </w:tcPr>
          <w:p w14:paraId="626DB180" w14:textId="48DD1B1D" w:rsidR="00004436" w:rsidRPr="00186750" w:rsidRDefault="00004436" w:rsidP="0047161A">
            <w:pPr>
              <w:spacing w:after="0" w:line="240" w:lineRule="auto"/>
              <w:rPr>
                <w:rFonts w:ascii="Arial" w:eastAsia="Times New Roman" w:hAnsi="Arial" w:cs="Arial"/>
                <w:sz w:val="24"/>
                <w:szCs w:val="24"/>
              </w:rPr>
            </w:pPr>
            <w:r w:rsidRPr="00186750">
              <w:rPr>
                <w:rFonts w:ascii="Arial" w:eastAsia="Times New Roman" w:hAnsi="Arial" w:cs="Arial"/>
                <w:sz w:val="24"/>
                <w:szCs w:val="24"/>
              </w:rPr>
              <w:t xml:space="preserve">Peer research opportunities will </w:t>
            </w:r>
            <w:r w:rsidR="00CF71EC">
              <w:rPr>
                <w:rFonts w:ascii="Arial" w:eastAsia="Times New Roman" w:hAnsi="Arial" w:cs="Arial"/>
                <w:sz w:val="24"/>
                <w:szCs w:val="24"/>
              </w:rPr>
              <w:t xml:space="preserve">be </w:t>
            </w:r>
            <w:r w:rsidRPr="00186750">
              <w:rPr>
                <w:rFonts w:ascii="Arial" w:eastAsia="Times New Roman" w:hAnsi="Arial" w:cs="Arial"/>
                <w:sz w:val="24"/>
                <w:szCs w:val="24"/>
              </w:rPr>
              <w:t>advertise</w:t>
            </w:r>
            <w:r w:rsidR="0010380A">
              <w:rPr>
                <w:rFonts w:ascii="Arial" w:eastAsia="Times New Roman" w:hAnsi="Arial" w:cs="Arial"/>
                <w:sz w:val="24"/>
                <w:szCs w:val="24"/>
              </w:rPr>
              <w:t>d</w:t>
            </w:r>
            <w:r w:rsidRPr="00186750">
              <w:rPr>
                <w:rFonts w:ascii="Arial" w:eastAsia="Times New Roman" w:hAnsi="Arial" w:cs="Arial"/>
                <w:sz w:val="24"/>
                <w:szCs w:val="24"/>
              </w:rPr>
              <w:t xml:space="preserve"> through trusted networks</w:t>
            </w:r>
          </w:p>
          <w:p w14:paraId="0D5D1261" w14:textId="77777777" w:rsidR="00004436" w:rsidRPr="00186750" w:rsidRDefault="00004436" w:rsidP="0047161A">
            <w:pPr>
              <w:spacing w:after="0" w:line="240" w:lineRule="auto"/>
              <w:rPr>
                <w:rFonts w:ascii="Arial" w:eastAsia="Times New Roman" w:hAnsi="Arial" w:cs="Arial"/>
                <w:sz w:val="24"/>
                <w:szCs w:val="24"/>
              </w:rPr>
            </w:pPr>
          </w:p>
          <w:p w14:paraId="08998100" w14:textId="6C18F043" w:rsidR="00004436" w:rsidRPr="00186750" w:rsidRDefault="00004436" w:rsidP="0047161A">
            <w:pPr>
              <w:spacing w:after="0" w:line="240" w:lineRule="auto"/>
              <w:rPr>
                <w:rFonts w:ascii="Arial" w:eastAsia="Times New Roman" w:hAnsi="Arial" w:cs="Arial"/>
                <w:sz w:val="24"/>
                <w:szCs w:val="24"/>
              </w:rPr>
            </w:pPr>
            <w:r w:rsidRPr="00186750">
              <w:rPr>
                <w:rFonts w:ascii="Arial" w:eastAsia="Times New Roman" w:hAnsi="Arial" w:cs="Arial"/>
                <w:sz w:val="24"/>
                <w:szCs w:val="24"/>
              </w:rPr>
              <w:t>Participants will be given vouchers for interviews/ focus groups</w:t>
            </w:r>
          </w:p>
        </w:tc>
        <w:tc>
          <w:tcPr>
            <w:tcW w:w="1701" w:type="dxa"/>
            <w:tcBorders>
              <w:top w:val="single" w:sz="4" w:space="0" w:color="auto"/>
              <w:left w:val="single" w:sz="4" w:space="0" w:color="auto"/>
              <w:bottom w:val="single" w:sz="4" w:space="0" w:color="auto"/>
              <w:right w:val="single" w:sz="4" w:space="0" w:color="auto"/>
            </w:tcBorders>
          </w:tcPr>
          <w:p w14:paraId="764C3A7B" w14:textId="66B52DB2" w:rsidR="00004436" w:rsidRPr="00186750" w:rsidRDefault="00004436" w:rsidP="0047161A">
            <w:pPr>
              <w:spacing w:after="0" w:line="240" w:lineRule="auto"/>
              <w:rPr>
                <w:rFonts w:ascii="Arial" w:eastAsia="Times New Roman" w:hAnsi="Arial" w:cs="Arial"/>
                <w:sz w:val="24"/>
                <w:szCs w:val="24"/>
              </w:rPr>
            </w:pPr>
            <w:r w:rsidRPr="00186750">
              <w:rPr>
                <w:rFonts w:ascii="Arial" w:eastAsia="Times New Roman" w:hAnsi="Arial" w:cs="Arial"/>
                <w:sz w:val="24"/>
                <w:szCs w:val="24"/>
              </w:rPr>
              <w:t xml:space="preserve">The topic of the </w:t>
            </w:r>
            <w:r w:rsidR="00DB6C5E">
              <w:rPr>
                <w:rFonts w:ascii="Arial" w:eastAsia="Times New Roman" w:hAnsi="Arial" w:cs="Arial"/>
                <w:sz w:val="24"/>
                <w:szCs w:val="24"/>
              </w:rPr>
              <w:t>research</w:t>
            </w:r>
            <w:r w:rsidRPr="00186750">
              <w:rPr>
                <w:rFonts w:ascii="Arial" w:eastAsia="Times New Roman" w:hAnsi="Arial" w:cs="Arial"/>
                <w:sz w:val="24"/>
                <w:szCs w:val="24"/>
              </w:rPr>
              <w:t xml:space="preserve"> will be </w:t>
            </w:r>
            <w:r w:rsidR="001D74A9" w:rsidRPr="00186750">
              <w:rPr>
                <w:rFonts w:ascii="Arial" w:eastAsia="Times New Roman" w:hAnsi="Arial" w:cs="Arial"/>
                <w:sz w:val="24"/>
                <w:szCs w:val="24"/>
              </w:rPr>
              <w:t>agreed</w:t>
            </w:r>
            <w:r w:rsidR="00DB6C5E">
              <w:rPr>
                <w:rFonts w:ascii="Arial" w:eastAsia="Times New Roman" w:hAnsi="Arial" w:cs="Arial"/>
                <w:sz w:val="24"/>
                <w:szCs w:val="24"/>
              </w:rPr>
              <w:t xml:space="preserve"> by</w:t>
            </w:r>
            <w:r w:rsidRPr="00186750">
              <w:rPr>
                <w:rFonts w:ascii="Arial" w:eastAsia="Times New Roman" w:hAnsi="Arial" w:cs="Arial"/>
                <w:sz w:val="24"/>
                <w:szCs w:val="24"/>
              </w:rPr>
              <w:t xml:space="preserve"> the ADP </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D9B47" w14:textId="3ECC1AA9" w:rsidR="001330A2" w:rsidRPr="00186750" w:rsidRDefault="001D74A9" w:rsidP="001330A2">
            <w:pPr>
              <w:jc w:val="both"/>
              <w:rPr>
                <w:rFonts w:ascii="Arial" w:hAnsi="Arial" w:cs="Arial"/>
                <w:bCs/>
                <w:sz w:val="24"/>
                <w:szCs w:val="24"/>
              </w:rPr>
            </w:pPr>
            <w:r w:rsidRPr="00186750">
              <w:rPr>
                <w:rFonts w:ascii="Arial" w:hAnsi="Arial" w:cs="Arial"/>
                <w:bCs/>
                <w:sz w:val="24"/>
                <w:szCs w:val="24"/>
              </w:rPr>
              <w:t>D</w:t>
            </w:r>
            <w:r w:rsidR="001330A2" w:rsidRPr="00186750">
              <w:rPr>
                <w:rFonts w:ascii="Arial" w:hAnsi="Arial" w:cs="Arial"/>
                <w:bCs/>
                <w:sz w:val="24"/>
                <w:szCs w:val="24"/>
              </w:rPr>
              <w:t xml:space="preserve">ifferent approaches at each stage of the programme. </w:t>
            </w:r>
          </w:p>
          <w:p w14:paraId="4DE8D500" w14:textId="77777777" w:rsidR="001330A2" w:rsidRPr="00186750" w:rsidRDefault="001330A2" w:rsidP="001330A2">
            <w:pPr>
              <w:spacing w:line="216" w:lineRule="auto"/>
              <w:rPr>
                <w:rFonts w:ascii="Arial" w:eastAsia="Times New Roman" w:hAnsi="Arial" w:cs="Arial"/>
                <w:sz w:val="24"/>
                <w:szCs w:val="24"/>
                <w:lang w:eastAsia="en-GB"/>
              </w:rPr>
            </w:pPr>
            <w:r w:rsidRPr="00186750">
              <w:rPr>
                <w:rFonts w:ascii="Arial" w:eastAsia="Gadugi" w:hAnsi="Arial" w:cs="Arial"/>
                <w:b/>
                <w:bCs/>
                <w:color w:val="000000" w:themeColor="text1"/>
                <w:kern w:val="24"/>
                <w:sz w:val="24"/>
                <w:szCs w:val="24"/>
                <w:lang w:eastAsia="en-GB"/>
              </w:rPr>
              <w:t xml:space="preserve">Capturing Lived Realities - </w:t>
            </w:r>
            <w:r w:rsidRPr="00186750">
              <w:rPr>
                <w:rFonts w:ascii="Arial" w:eastAsia="Gadugi" w:hAnsi="Arial" w:cs="Arial"/>
                <w:color w:val="000000" w:themeColor="text1"/>
                <w:kern w:val="24"/>
                <w:sz w:val="24"/>
                <w:szCs w:val="24"/>
                <w:lang w:eastAsia="en-GB"/>
              </w:rPr>
              <w:t>Using photography, sound recordings, film clips, maps, and writing to compile experiences of marginalisation, labelling, and draw out what is keeping problems in place.</w:t>
            </w:r>
          </w:p>
          <w:p w14:paraId="53D61380" w14:textId="77777777" w:rsidR="001330A2" w:rsidRPr="00186750" w:rsidRDefault="001330A2" w:rsidP="001330A2">
            <w:pPr>
              <w:spacing w:line="216" w:lineRule="auto"/>
              <w:rPr>
                <w:rFonts w:ascii="Arial" w:eastAsia="Gadugi" w:hAnsi="Arial" w:cs="Arial"/>
                <w:color w:val="000000" w:themeColor="text1"/>
                <w:kern w:val="24"/>
                <w:sz w:val="24"/>
                <w:szCs w:val="24"/>
                <w:lang w:eastAsia="en-GB"/>
              </w:rPr>
            </w:pPr>
            <w:r w:rsidRPr="00186750">
              <w:rPr>
                <w:rFonts w:ascii="Arial" w:eastAsia="Gadugi" w:hAnsi="Arial" w:cs="Arial"/>
                <w:b/>
                <w:bCs/>
                <w:color w:val="000000" w:themeColor="text1"/>
                <w:kern w:val="24"/>
                <w:sz w:val="24"/>
                <w:szCs w:val="24"/>
                <w:lang w:eastAsia="en-GB"/>
              </w:rPr>
              <w:t xml:space="preserve">Desired Futures - </w:t>
            </w:r>
            <w:r w:rsidRPr="00186750">
              <w:rPr>
                <w:rFonts w:ascii="Arial" w:eastAsia="Gadugi" w:hAnsi="Arial" w:cs="Arial"/>
                <w:color w:val="000000" w:themeColor="text1"/>
                <w:kern w:val="24"/>
                <w:sz w:val="24"/>
                <w:szCs w:val="24"/>
                <w:lang w:eastAsia="en-GB"/>
              </w:rPr>
              <w:t>Using scenario writing, animation, illustration, improvisation, and the arts to visualize future states, and give outcomes like healing, belonging, connection and purpose shape and form.</w:t>
            </w:r>
          </w:p>
          <w:p w14:paraId="03F681CB" w14:textId="623E46BA" w:rsidR="00004436" w:rsidRPr="00186750" w:rsidRDefault="001330A2" w:rsidP="00186750">
            <w:pPr>
              <w:spacing w:line="216" w:lineRule="auto"/>
              <w:rPr>
                <w:rFonts w:ascii="Arial" w:eastAsia="Times New Roman" w:hAnsi="Arial" w:cs="Arial"/>
                <w:sz w:val="24"/>
                <w:szCs w:val="24"/>
                <w:lang w:eastAsia="en-GB"/>
              </w:rPr>
            </w:pPr>
            <w:r w:rsidRPr="00186750">
              <w:rPr>
                <w:rFonts w:ascii="Arial" w:eastAsia="Gadugi" w:hAnsi="Arial" w:cs="Arial"/>
                <w:b/>
                <w:bCs/>
                <w:color w:val="000000" w:themeColor="text1"/>
                <w:kern w:val="24"/>
                <w:sz w:val="24"/>
                <w:szCs w:val="24"/>
                <w:lang w:eastAsia="en-GB"/>
              </w:rPr>
              <w:t xml:space="preserve">Levers of Change - </w:t>
            </w:r>
            <w:r w:rsidRPr="00186750">
              <w:rPr>
                <w:rFonts w:ascii="Arial" w:eastAsia="Gadugi" w:hAnsi="Arial" w:cs="Arial"/>
                <w:color w:val="000000" w:themeColor="text1"/>
                <w:kern w:val="24"/>
                <w:sz w:val="24"/>
                <w:szCs w:val="24"/>
                <w:lang w:eastAsia="en-GB"/>
              </w:rPr>
              <w:t>Using case studies and diagrams to illuminate what it takes to get to change and create shared vocabularies and reference points for how to shift attitudes, behaviours, cultures, and structures.</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2DE0358" w14:textId="6EA5A90D" w:rsidR="00004436" w:rsidRPr="00186750" w:rsidRDefault="00004436" w:rsidP="0047161A">
            <w:pPr>
              <w:spacing w:after="0" w:line="240" w:lineRule="auto"/>
              <w:rPr>
                <w:rFonts w:ascii="Arial" w:eastAsia="Times New Roman" w:hAnsi="Arial" w:cs="Arial"/>
                <w:sz w:val="24"/>
                <w:szCs w:val="24"/>
              </w:rPr>
            </w:pPr>
            <w:r w:rsidRPr="00186750">
              <w:rPr>
                <w:rFonts w:ascii="Arial" w:eastAsia="Times New Roman" w:hAnsi="Arial" w:cs="Arial"/>
                <w:sz w:val="24"/>
                <w:szCs w:val="24"/>
              </w:rPr>
              <w:t xml:space="preserve">Media Education via </w:t>
            </w:r>
            <w:r w:rsidRPr="00186750">
              <w:rPr>
                <w:rFonts w:ascii="Arial" w:hAnsi="Arial" w:cs="Arial"/>
                <w:sz w:val="24"/>
                <w:szCs w:val="24"/>
              </w:rPr>
              <w:t>NHS grant using EADP funding</w:t>
            </w:r>
          </w:p>
        </w:tc>
      </w:tr>
      <w:bookmarkEnd w:id="0"/>
      <w:tr w:rsidR="00186750" w:rsidRPr="00186750" w14:paraId="6CFFE0CC" w14:textId="77777777" w:rsidTr="00F9531E">
        <w:trPr>
          <w:cantSplit/>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AA9B1" w14:textId="00980158" w:rsidR="00004436" w:rsidRPr="00186750" w:rsidRDefault="00DB6C5E" w:rsidP="001330A2">
            <w:pPr>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Independent </w:t>
            </w:r>
            <w:r w:rsidR="00004436" w:rsidRPr="00186750">
              <w:rPr>
                <w:rFonts w:ascii="Arial" w:eastAsia="Times New Roman" w:hAnsi="Arial" w:cs="Arial"/>
                <w:sz w:val="24"/>
                <w:szCs w:val="24"/>
              </w:rPr>
              <w:t>Collective advocacy</w:t>
            </w:r>
            <w:r w:rsidR="00E977C1" w:rsidRPr="00186750">
              <w:rPr>
                <w:rFonts w:ascii="Arial" w:eastAsia="Times New Roman" w:hAnsi="Arial" w:cs="Arial"/>
                <w:sz w:val="24"/>
                <w:szCs w:val="24"/>
              </w:rPr>
              <w:t>:</w:t>
            </w:r>
          </w:p>
          <w:p w14:paraId="0FE5E4C7" w14:textId="77777777" w:rsidR="00186750" w:rsidRPr="00186750" w:rsidRDefault="00186750" w:rsidP="001330A2">
            <w:pPr>
              <w:spacing w:after="0" w:line="240" w:lineRule="auto"/>
              <w:rPr>
                <w:rFonts w:ascii="Arial" w:eastAsia="Times New Roman" w:hAnsi="Arial" w:cs="Arial"/>
                <w:sz w:val="24"/>
                <w:szCs w:val="24"/>
              </w:rPr>
            </w:pPr>
          </w:p>
          <w:p w14:paraId="01866DA1" w14:textId="416CDC64" w:rsidR="00186750" w:rsidRPr="00186750" w:rsidRDefault="0010380A" w:rsidP="00186750">
            <w:pPr>
              <w:spacing w:after="0" w:line="240" w:lineRule="auto"/>
              <w:rPr>
                <w:rFonts w:ascii="Arial" w:eastAsia="Times New Roman" w:hAnsi="Arial" w:cs="Arial"/>
                <w:sz w:val="24"/>
                <w:szCs w:val="24"/>
              </w:rPr>
            </w:pPr>
            <w:r>
              <w:rPr>
                <w:rFonts w:ascii="Arial" w:hAnsi="Arial" w:cs="Arial"/>
                <w:sz w:val="24"/>
                <w:szCs w:val="24"/>
              </w:rPr>
              <w:t>F</w:t>
            </w:r>
            <w:r w:rsidRPr="00186750">
              <w:rPr>
                <w:rFonts w:ascii="Arial" w:hAnsi="Arial" w:cs="Arial"/>
                <w:sz w:val="24"/>
                <w:szCs w:val="24"/>
              </w:rPr>
              <w:t>acilitated</w:t>
            </w:r>
            <w:r w:rsidR="00DB6C5E">
              <w:rPr>
                <w:rFonts w:ascii="Arial" w:eastAsia="Times New Roman" w:hAnsi="Arial" w:cs="Arial"/>
                <w:sz w:val="24"/>
                <w:szCs w:val="24"/>
              </w:rPr>
              <w:t xml:space="preserve"> </w:t>
            </w:r>
            <w:r w:rsidR="00DB6C5E" w:rsidRPr="00186750">
              <w:rPr>
                <w:rFonts w:ascii="Arial" w:eastAsia="Times New Roman" w:hAnsi="Arial" w:cs="Arial"/>
                <w:sz w:val="24"/>
                <w:szCs w:val="24"/>
              </w:rPr>
              <w:t>bringing</w:t>
            </w:r>
            <w:r w:rsidR="00186750" w:rsidRPr="00186750">
              <w:rPr>
                <w:rFonts w:ascii="Arial" w:eastAsia="Times New Roman" w:hAnsi="Arial" w:cs="Arial"/>
                <w:sz w:val="24"/>
                <w:szCs w:val="24"/>
              </w:rPr>
              <w:t xml:space="preserve"> together of people who have a common interest. It aims to provide a supportive environment in which a group can explore this interest, identify goals and seek possible solutions.</w:t>
            </w:r>
          </w:p>
          <w:p w14:paraId="1D2869F8" w14:textId="77777777" w:rsidR="00186750" w:rsidRPr="00186750" w:rsidRDefault="00186750" w:rsidP="00186750">
            <w:pPr>
              <w:spacing w:after="0" w:line="240" w:lineRule="auto"/>
              <w:rPr>
                <w:rFonts w:ascii="Arial" w:eastAsia="Times New Roman" w:hAnsi="Arial" w:cs="Arial"/>
                <w:sz w:val="24"/>
                <w:szCs w:val="24"/>
              </w:rPr>
            </w:pPr>
          </w:p>
          <w:p w14:paraId="39DC73FA" w14:textId="5EFF26EF" w:rsidR="00186750" w:rsidRPr="00186750" w:rsidRDefault="00DB6C5E" w:rsidP="00186750">
            <w:pPr>
              <w:spacing w:after="0" w:line="240" w:lineRule="auto"/>
              <w:rPr>
                <w:rFonts w:ascii="Arial" w:eastAsia="Times New Roman" w:hAnsi="Arial" w:cs="Arial"/>
                <w:sz w:val="24"/>
                <w:szCs w:val="24"/>
              </w:rPr>
            </w:pPr>
            <w:r w:rsidRPr="00DB6C5E">
              <w:rPr>
                <w:rFonts w:ascii="Arial" w:eastAsia="Times New Roman" w:hAnsi="Arial" w:cs="Arial"/>
                <w:sz w:val="24"/>
                <w:szCs w:val="24"/>
              </w:rPr>
              <w:t>O</w:t>
            </w:r>
            <w:r w:rsidR="00186750" w:rsidRPr="00186750">
              <w:rPr>
                <w:rFonts w:ascii="Arial" w:eastAsia="Times New Roman" w:hAnsi="Arial" w:cs="Arial"/>
                <w:sz w:val="24"/>
                <w:szCs w:val="24"/>
              </w:rPr>
              <w:t xml:space="preserve">perating, but recently contracted and still developing. </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648B23" w14:textId="02267B46" w:rsidR="00004436" w:rsidRPr="00186750" w:rsidRDefault="00004436" w:rsidP="0047161A">
            <w:pPr>
              <w:rPr>
                <w:rFonts w:ascii="Arial" w:hAnsi="Arial" w:cs="Arial"/>
                <w:sz w:val="24"/>
                <w:szCs w:val="24"/>
              </w:rPr>
            </w:pPr>
            <w:r w:rsidRPr="00186750">
              <w:rPr>
                <w:rFonts w:ascii="Arial" w:hAnsi="Arial" w:cs="Arial"/>
                <w:sz w:val="24"/>
                <w:szCs w:val="24"/>
              </w:rPr>
              <w:t>All current and former alcohol and drug users</w:t>
            </w:r>
            <w:r w:rsidR="00186750" w:rsidRPr="00186750">
              <w:rPr>
                <w:rFonts w:ascii="Arial" w:hAnsi="Arial" w:cs="Arial"/>
                <w:sz w:val="24"/>
                <w:szCs w:val="24"/>
              </w:rPr>
              <w:t xml:space="preserve"> and their loved ones.</w:t>
            </w:r>
          </w:p>
          <w:p w14:paraId="595A1449" w14:textId="05793E5A" w:rsidR="00004436" w:rsidRPr="00186750" w:rsidRDefault="00004436" w:rsidP="0047161A">
            <w:pPr>
              <w:rPr>
                <w:rFonts w:ascii="Arial" w:hAnsi="Arial" w:cs="Arial"/>
                <w:sz w:val="24"/>
                <w:szCs w:val="24"/>
              </w:rPr>
            </w:pPr>
          </w:p>
        </w:tc>
        <w:tc>
          <w:tcPr>
            <w:tcW w:w="2552" w:type="dxa"/>
            <w:tcBorders>
              <w:top w:val="nil"/>
              <w:left w:val="nil"/>
              <w:bottom w:val="single" w:sz="8" w:space="0" w:color="auto"/>
              <w:right w:val="single" w:sz="4" w:space="0" w:color="auto"/>
            </w:tcBorders>
            <w:tcMar>
              <w:top w:w="0" w:type="dxa"/>
              <w:left w:w="108" w:type="dxa"/>
              <w:bottom w:w="0" w:type="dxa"/>
              <w:right w:w="108" w:type="dxa"/>
            </w:tcMar>
          </w:tcPr>
          <w:p w14:paraId="6FC925E2" w14:textId="5ED6B6DB" w:rsidR="00004436" w:rsidRPr="00186750" w:rsidRDefault="00E977C1" w:rsidP="0047161A">
            <w:pPr>
              <w:rPr>
                <w:rFonts w:ascii="Arial" w:hAnsi="Arial" w:cs="Arial"/>
                <w:sz w:val="24"/>
                <w:szCs w:val="24"/>
              </w:rPr>
            </w:pPr>
            <w:r w:rsidRPr="00186750">
              <w:rPr>
                <w:rFonts w:ascii="Arial" w:hAnsi="Arial" w:cs="Arial"/>
                <w:sz w:val="24"/>
                <w:szCs w:val="24"/>
              </w:rPr>
              <w:t xml:space="preserve">Through groups in individual </w:t>
            </w:r>
            <w:r w:rsidR="00186750" w:rsidRPr="00186750">
              <w:rPr>
                <w:rFonts w:ascii="Arial" w:hAnsi="Arial" w:cs="Arial"/>
                <w:sz w:val="24"/>
                <w:szCs w:val="24"/>
              </w:rPr>
              <w:t>service settings and wider advertising. Currently groups are running at the Ritson (detox ward)</w:t>
            </w:r>
          </w:p>
        </w:tc>
        <w:tc>
          <w:tcPr>
            <w:tcW w:w="1701" w:type="dxa"/>
            <w:tcBorders>
              <w:top w:val="single" w:sz="4" w:space="0" w:color="auto"/>
              <w:left w:val="single" w:sz="4" w:space="0" w:color="auto"/>
              <w:bottom w:val="single" w:sz="4" w:space="0" w:color="auto"/>
              <w:right w:val="single" w:sz="4" w:space="0" w:color="auto"/>
            </w:tcBorders>
          </w:tcPr>
          <w:p w14:paraId="0B26DDD8" w14:textId="1CAD8392" w:rsidR="00004436" w:rsidRPr="00186750" w:rsidRDefault="00E977C1" w:rsidP="0047161A">
            <w:pPr>
              <w:rPr>
                <w:rFonts w:ascii="Arial" w:hAnsi="Arial" w:cs="Arial"/>
                <w:sz w:val="24"/>
                <w:szCs w:val="24"/>
              </w:rPr>
            </w:pPr>
            <w:r w:rsidRPr="00186750">
              <w:rPr>
                <w:rFonts w:ascii="Arial" w:hAnsi="Arial" w:cs="Arial"/>
                <w:sz w:val="24"/>
                <w:szCs w:val="24"/>
              </w:rPr>
              <w:t>As an independent advocacy process, the agenda is set by the group</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1E7DC" w14:textId="0DB7D0E9" w:rsidR="00004436" w:rsidRPr="00186750" w:rsidRDefault="00004436" w:rsidP="0047161A">
            <w:pPr>
              <w:rPr>
                <w:rFonts w:ascii="Arial" w:hAnsi="Arial" w:cs="Arial"/>
                <w:sz w:val="24"/>
                <w:szCs w:val="24"/>
              </w:rPr>
            </w:pPr>
            <w:r w:rsidRPr="00186750">
              <w:rPr>
                <w:rFonts w:ascii="Arial" w:hAnsi="Arial" w:cs="Arial"/>
                <w:sz w:val="24"/>
                <w:szCs w:val="24"/>
              </w:rPr>
              <w:t>Biannual reports on activity</w:t>
            </w:r>
            <w:r w:rsidR="00186750" w:rsidRPr="00186750">
              <w:rPr>
                <w:rFonts w:ascii="Arial" w:hAnsi="Arial" w:cs="Arial"/>
                <w:sz w:val="24"/>
                <w:szCs w:val="24"/>
              </w:rPr>
              <w:t xml:space="preserve"> as per the contract.</w:t>
            </w:r>
          </w:p>
          <w:p w14:paraId="38469AD4" w14:textId="1AAC660D" w:rsidR="00186750" w:rsidRPr="00186750" w:rsidRDefault="00186750" w:rsidP="0047161A">
            <w:pPr>
              <w:rPr>
                <w:rFonts w:ascii="Arial" w:hAnsi="Arial" w:cs="Arial"/>
                <w:sz w:val="24"/>
                <w:szCs w:val="24"/>
              </w:rPr>
            </w:pPr>
            <w:r w:rsidRPr="00186750">
              <w:rPr>
                <w:rFonts w:ascii="Arial" w:hAnsi="Arial" w:cs="Arial"/>
                <w:sz w:val="24"/>
                <w:szCs w:val="24"/>
              </w:rPr>
              <w:t>Thematic descriptions of the group’s findings and any delegations or reports generated are to be welcomed by officers and groups of the EADP</w:t>
            </w:r>
          </w:p>
          <w:p w14:paraId="12BF487D" w14:textId="62D3BB8A" w:rsidR="00004436" w:rsidRPr="00186750" w:rsidRDefault="00004436" w:rsidP="0047161A">
            <w:pPr>
              <w:rPr>
                <w:rFonts w:ascii="Arial" w:hAnsi="Arial" w:cs="Arial"/>
                <w:sz w:val="24"/>
                <w:szCs w:val="24"/>
              </w:rPr>
            </w:pPr>
            <w:r w:rsidRPr="00186750">
              <w:rPr>
                <w:rFonts w:ascii="Arial" w:hAnsi="Arial" w:cs="Arial"/>
                <w:sz w:val="24"/>
                <w:szCs w:val="24"/>
              </w:rPr>
              <w:t>Decision makers</w:t>
            </w:r>
            <w:r w:rsidR="00186750" w:rsidRPr="00186750">
              <w:rPr>
                <w:rFonts w:ascii="Arial" w:hAnsi="Arial" w:cs="Arial"/>
                <w:sz w:val="24"/>
                <w:szCs w:val="24"/>
              </w:rPr>
              <w:t xml:space="preserve"> may </w:t>
            </w:r>
            <w:r w:rsidRPr="00186750">
              <w:rPr>
                <w:rFonts w:ascii="Arial" w:hAnsi="Arial" w:cs="Arial"/>
                <w:sz w:val="24"/>
                <w:szCs w:val="24"/>
              </w:rPr>
              <w:t>directly engag</w:t>
            </w:r>
            <w:r w:rsidR="00186750" w:rsidRPr="00186750">
              <w:rPr>
                <w:rFonts w:ascii="Arial" w:hAnsi="Arial" w:cs="Arial"/>
                <w:sz w:val="24"/>
                <w:szCs w:val="24"/>
              </w:rPr>
              <w:t>e</w:t>
            </w:r>
            <w:r w:rsidRPr="00186750">
              <w:rPr>
                <w:rFonts w:ascii="Arial" w:hAnsi="Arial" w:cs="Arial"/>
                <w:sz w:val="24"/>
                <w:szCs w:val="24"/>
              </w:rPr>
              <w:t xml:space="preserve"> with groups by </w:t>
            </w:r>
            <w:r w:rsidR="00186750" w:rsidRPr="00186750">
              <w:rPr>
                <w:rFonts w:ascii="Arial" w:hAnsi="Arial" w:cs="Arial"/>
                <w:sz w:val="24"/>
                <w:szCs w:val="24"/>
              </w:rPr>
              <w:t xml:space="preserve">their </w:t>
            </w:r>
            <w:r w:rsidRPr="00186750">
              <w:rPr>
                <w:rFonts w:ascii="Arial" w:hAnsi="Arial" w:cs="Arial"/>
                <w:sz w:val="24"/>
                <w:szCs w:val="24"/>
              </w:rPr>
              <w:t>invitation</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0C4F883" w14:textId="64DF3252" w:rsidR="00004436" w:rsidRPr="00186750" w:rsidRDefault="00004436" w:rsidP="00813F97">
            <w:pPr>
              <w:rPr>
                <w:rFonts w:ascii="Arial" w:hAnsi="Arial" w:cs="Arial"/>
                <w:sz w:val="24"/>
                <w:szCs w:val="24"/>
              </w:rPr>
            </w:pPr>
            <w:r w:rsidRPr="00186750">
              <w:rPr>
                <w:rFonts w:ascii="Arial" w:hAnsi="Arial" w:cs="Arial"/>
                <w:sz w:val="24"/>
                <w:szCs w:val="24"/>
              </w:rPr>
              <w:t xml:space="preserve">Advocard/ </w:t>
            </w:r>
            <w:r w:rsidR="00186750" w:rsidRPr="00186750">
              <w:rPr>
                <w:rFonts w:ascii="Arial" w:hAnsi="Arial" w:cs="Arial"/>
                <w:sz w:val="24"/>
                <w:szCs w:val="24"/>
              </w:rPr>
              <w:t>REH P</w:t>
            </w:r>
            <w:r w:rsidRPr="00186750">
              <w:rPr>
                <w:rFonts w:ascii="Arial" w:hAnsi="Arial" w:cs="Arial"/>
                <w:sz w:val="24"/>
                <w:szCs w:val="24"/>
              </w:rPr>
              <w:t xml:space="preserve">atients’ </w:t>
            </w:r>
            <w:r w:rsidR="00186750" w:rsidRPr="00186750">
              <w:rPr>
                <w:rFonts w:ascii="Arial" w:hAnsi="Arial" w:cs="Arial"/>
                <w:sz w:val="24"/>
                <w:szCs w:val="24"/>
              </w:rPr>
              <w:t>C</w:t>
            </w:r>
            <w:r w:rsidRPr="00186750">
              <w:rPr>
                <w:rFonts w:ascii="Arial" w:hAnsi="Arial" w:cs="Arial"/>
                <w:sz w:val="24"/>
                <w:szCs w:val="24"/>
              </w:rPr>
              <w:t xml:space="preserve">ouncil </w:t>
            </w:r>
          </w:p>
          <w:p w14:paraId="5813427A" w14:textId="35C20EF7" w:rsidR="00004436" w:rsidRPr="00186750" w:rsidRDefault="00004436" w:rsidP="00813F97">
            <w:pPr>
              <w:rPr>
                <w:rFonts w:ascii="Arial" w:hAnsi="Arial" w:cs="Arial"/>
                <w:sz w:val="24"/>
                <w:szCs w:val="24"/>
              </w:rPr>
            </w:pPr>
            <w:r w:rsidRPr="00186750">
              <w:rPr>
                <w:rFonts w:ascii="Arial" w:hAnsi="Arial" w:cs="Arial"/>
                <w:sz w:val="24"/>
                <w:szCs w:val="24"/>
              </w:rPr>
              <w:t xml:space="preserve">CEC contract using EADP funding </w:t>
            </w:r>
          </w:p>
          <w:p w14:paraId="4F4CA0C7" w14:textId="75EA3A0E" w:rsidR="00004436" w:rsidRPr="00186750" w:rsidRDefault="00004436" w:rsidP="0047161A">
            <w:pPr>
              <w:rPr>
                <w:rFonts w:ascii="Arial" w:hAnsi="Arial" w:cs="Arial"/>
                <w:sz w:val="24"/>
                <w:szCs w:val="24"/>
              </w:rPr>
            </w:pPr>
          </w:p>
        </w:tc>
      </w:tr>
      <w:tr w:rsidR="00186750" w:rsidRPr="00186750" w14:paraId="057375E3" w14:textId="77777777" w:rsidTr="00F9531E">
        <w:trPr>
          <w:cantSplit/>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501EB" w14:textId="084FD102" w:rsidR="00E977C1" w:rsidRPr="00186750" w:rsidRDefault="00E977C1" w:rsidP="001D74A9">
            <w:pPr>
              <w:spacing w:after="0" w:line="240" w:lineRule="auto"/>
              <w:rPr>
                <w:rFonts w:ascii="Arial" w:eastAsia="Times New Roman" w:hAnsi="Arial" w:cs="Arial"/>
                <w:sz w:val="24"/>
                <w:szCs w:val="24"/>
              </w:rPr>
            </w:pPr>
            <w:r w:rsidRPr="00186750">
              <w:rPr>
                <w:rFonts w:ascii="Arial" w:eastAsia="Times New Roman" w:hAnsi="Arial" w:cs="Arial"/>
                <w:sz w:val="24"/>
                <w:szCs w:val="24"/>
              </w:rPr>
              <w:lastRenderedPageBreak/>
              <w:t>Other ADP processes</w:t>
            </w:r>
          </w:p>
          <w:p w14:paraId="726CF65A" w14:textId="77777777" w:rsidR="00DB6C5E" w:rsidRDefault="00E977C1" w:rsidP="001D74A9">
            <w:pPr>
              <w:spacing w:after="0" w:line="240" w:lineRule="auto"/>
              <w:rPr>
                <w:rFonts w:ascii="Arial" w:eastAsia="Times New Roman" w:hAnsi="Arial" w:cs="Arial"/>
                <w:b/>
                <w:bCs/>
                <w:sz w:val="24"/>
                <w:szCs w:val="24"/>
              </w:rPr>
            </w:pPr>
            <w:r w:rsidRPr="00186750">
              <w:rPr>
                <w:rFonts w:ascii="Arial" w:eastAsia="Times New Roman" w:hAnsi="Arial" w:cs="Arial"/>
                <w:b/>
                <w:bCs/>
                <w:sz w:val="24"/>
                <w:szCs w:val="24"/>
              </w:rPr>
              <w:t xml:space="preserve"> </w:t>
            </w:r>
          </w:p>
          <w:p w14:paraId="531F3675" w14:textId="7385E346" w:rsidR="00004436" w:rsidRPr="00186750" w:rsidRDefault="00004436" w:rsidP="001D74A9">
            <w:pPr>
              <w:spacing w:after="0" w:line="240" w:lineRule="auto"/>
              <w:rPr>
                <w:rFonts w:ascii="Arial" w:eastAsia="Times New Roman" w:hAnsi="Arial" w:cs="Arial"/>
                <w:sz w:val="24"/>
                <w:szCs w:val="24"/>
              </w:rPr>
            </w:pPr>
            <w:r w:rsidRPr="00186750">
              <w:rPr>
                <w:rFonts w:ascii="Arial" w:eastAsia="Times New Roman" w:hAnsi="Arial" w:cs="Arial"/>
                <w:sz w:val="24"/>
                <w:szCs w:val="24"/>
              </w:rPr>
              <w:t>More general consultation</w:t>
            </w:r>
            <w:r w:rsidR="00186750" w:rsidRPr="00186750">
              <w:rPr>
                <w:rFonts w:ascii="Arial" w:eastAsia="Times New Roman" w:hAnsi="Arial" w:cs="Arial"/>
                <w:sz w:val="24"/>
                <w:szCs w:val="24"/>
              </w:rPr>
              <w:t xml:space="preserve">, </w:t>
            </w:r>
            <w:r w:rsidR="001D74A9" w:rsidRPr="00186750">
              <w:rPr>
                <w:rFonts w:ascii="Arial" w:eastAsia="Times New Roman" w:hAnsi="Arial" w:cs="Arial"/>
                <w:sz w:val="24"/>
                <w:szCs w:val="24"/>
              </w:rPr>
              <w:t>coproduction</w:t>
            </w:r>
            <w:r w:rsidRPr="00186750">
              <w:rPr>
                <w:rFonts w:ascii="Arial" w:eastAsia="Times New Roman" w:hAnsi="Arial" w:cs="Arial"/>
                <w:sz w:val="24"/>
                <w:szCs w:val="24"/>
              </w:rPr>
              <w:t xml:space="preserve"> and one off exercises with local communities (e.g. </w:t>
            </w:r>
            <w:r w:rsidR="001D74A9" w:rsidRPr="00186750">
              <w:rPr>
                <w:rFonts w:ascii="Arial" w:eastAsia="Times New Roman" w:hAnsi="Arial" w:cs="Arial"/>
                <w:sz w:val="24"/>
                <w:szCs w:val="24"/>
              </w:rPr>
              <w:t xml:space="preserve">on drug </w:t>
            </w:r>
            <w:r w:rsidR="008F28D1" w:rsidRPr="00186750">
              <w:rPr>
                <w:rFonts w:ascii="Arial" w:eastAsia="Times New Roman" w:hAnsi="Arial" w:cs="Arial"/>
                <w:sz w:val="24"/>
                <w:szCs w:val="24"/>
              </w:rPr>
              <w:t>consumption</w:t>
            </w:r>
            <w:r w:rsidR="001D74A9" w:rsidRPr="00186750">
              <w:rPr>
                <w:rFonts w:ascii="Arial" w:eastAsia="Times New Roman" w:hAnsi="Arial" w:cs="Arial"/>
                <w:sz w:val="24"/>
                <w:szCs w:val="24"/>
              </w:rPr>
              <w:t xml:space="preserve"> facilities</w:t>
            </w:r>
            <w:r w:rsidRPr="00186750">
              <w:rPr>
                <w:rFonts w:ascii="Arial" w:eastAsia="Times New Roman" w:hAnsi="Arial" w:cs="Arial"/>
                <w:sz w:val="24"/>
                <w:szCs w:val="24"/>
              </w:rPr>
              <w:t>) and specific Ad hoc activities (e.g. all commissioning activities should include L/LE representation</w:t>
            </w:r>
            <w:r w:rsidR="008F28D1" w:rsidRPr="00186750">
              <w:rPr>
                <w:rFonts w:ascii="Arial" w:eastAsia="Times New Roman" w:hAnsi="Arial" w:cs="Arial"/>
                <w:sz w:val="24"/>
                <w:szCs w:val="24"/>
              </w:rPr>
              <w:t>)</w:t>
            </w:r>
            <w:r w:rsidR="00186750" w:rsidRPr="00186750">
              <w:rPr>
                <w:rFonts w:ascii="Arial" w:eastAsia="Times New Roman" w:hAnsi="Arial" w:cs="Arial"/>
                <w:sz w:val="24"/>
                <w:szCs w:val="24"/>
              </w:rPr>
              <w:t xml:space="preserve"> and attending other groups with perspectives that they want to have considered.</w:t>
            </w:r>
          </w:p>
          <w:p w14:paraId="2F5FDFBC" w14:textId="3EF4DC6D" w:rsidR="00E977C1" w:rsidRPr="00186750" w:rsidRDefault="00DB6C5E" w:rsidP="00F9531E">
            <w:pPr>
              <w:spacing w:after="0" w:line="240" w:lineRule="auto"/>
              <w:rPr>
                <w:rFonts w:ascii="Arial" w:eastAsia="Times New Roman" w:hAnsi="Arial" w:cs="Arial"/>
                <w:sz w:val="24"/>
                <w:szCs w:val="24"/>
              </w:rPr>
            </w:pPr>
            <w:r>
              <w:rPr>
                <w:rFonts w:ascii="Arial" w:eastAsia="Times New Roman" w:hAnsi="Arial" w:cs="Arial"/>
                <w:sz w:val="24"/>
                <w:szCs w:val="24"/>
              </w:rPr>
              <w:t>T</w:t>
            </w:r>
            <w:r w:rsidR="00186750" w:rsidRPr="00186750">
              <w:rPr>
                <w:rFonts w:ascii="Arial" w:eastAsia="Times New Roman" w:hAnsi="Arial" w:cs="Arial"/>
                <w:sz w:val="24"/>
                <w:szCs w:val="24"/>
              </w:rPr>
              <w:t>hese are ongoing and, importantly, need to be sustained even as other more systematic approaches (panels) are developing</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0C16EFD0" w14:textId="4401C85E" w:rsidR="00004436" w:rsidRPr="00186750" w:rsidRDefault="00004436" w:rsidP="0047161A">
            <w:pPr>
              <w:rPr>
                <w:rFonts w:ascii="Arial" w:hAnsi="Arial" w:cs="Arial"/>
                <w:sz w:val="24"/>
                <w:szCs w:val="24"/>
              </w:rPr>
            </w:pPr>
            <w:r w:rsidRPr="00186750">
              <w:rPr>
                <w:rFonts w:ascii="Arial" w:hAnsi="Arial" w:cs="Arial"/>
                <w:sz w:val="24"/>
                <w:szCs w:val="24"/>
              </w:rPr>
              <w:t>Representatives with relevant lived experience supported by provider organisations</w:t>
            </w:r>
            <w:r w:rsidR="001D74A9" w:rsidRPr="00186750">
              <w:rPr>
                <w:rFonts w:ascii="Arial" w:hAnsi="Arial" w:cs="Arial"/>
                <w:sz w:val="24"/>
                <w:szCs w:val="24"/>
              </w:rPr>
              <w:t xml:space="preserve"> or any of the above mentioned </w:t>
            </w:r>
          </w:p>
          <w:p w14:paraId="3CCEC150" w14:textId="145FE7FD" w:rsidR="00004436" w:rsidRPr="00186750" w:rsidRDefault="00004436" w:rsidP="0047161A">
            <w:pPr>
              <w:rPr>
                <w:rFonts w:ascii="Arial" w:hAnsi="Arial" w:cs="Arial"/>
                <w:sz w:val="24"/>
                <w:szCs w:val="24"/>
              </w:rPr>
            </w:pPr>
            <w:r w:rsidRPr="00186750">
              <w:rPr>
                <w:rFonts w:ascii="Arial" w:hAnsi="Arial" w:cs="Arial"/>
                <w:sz w:val="24"/>
                <w:szCs w:val="24"/>
              </w:rPr>
              <w:t>For some exercises this is in the form of focus groups/ panels (e.g. tender evaluations and staff interviews usually include an presentations to a group of PWL/LE who mark as part of the evaluation</w:t>
            </w:r>
            <w:r w:rsidR="001D74A9" w:rsidRPr="00186750">
              <w:rPr>
                <w:rFonts w:ascii="Arial" w:hAnsi="Arial" w:cs="Arial"/>
                <w:sz w:val="24"/>
                <w:szCs w:val="24"/>
              </w:rPr>
              <w:t xml:space="preserve">) for others it is making sure that lived and living </w:t>
            </w:r>
            <w:r w:rsidR="008F28D1" w:rsidRPr="00186750">
              <w:rPr>
                <w:rFonts w:ascii="Arial" w:hAnsi="Arial" w:cs="Arial"/>
                <w:sz w:val="24"/>
                <w:szCs w:val="24"/>
              </w:rPr>
              <w:t>experience</w:t>
            </w:r>
            <w:r w:rsidR="001D74A9" w:rsidRPr="00186750">
              <w:rPr>
                <w:rFonts w:ascii="Arial" w:hAnsi="Arial" w:cs="Arial"/>
                <w:sz w:val="24"/>
                <w:szCs w:val="24"/>
              </w:rPr>
              <w:t xml:space="preserve"> are included in larger events</w:t>
            </w:r>
          </w:p>
        </w:tc>
        <w:tc>
          <w:tcPr>
            <w:tcW w:w="2552" w:type="dxa"/>
            <w:tcBorders>
              <w:top w:val="nil"/>
              <w:left w:val="nil"/>
              <w:bottom w:val="single" w:sz="8" w:space="0" w:color="auto"/>
              <w:right w:val="single" w:sz="4" w:space="0" w:color="auto"/>
            </w:tcBorders>
            <w:tcMar>
              <w:top w:w="0" w:type="dxa"/>
              <w:left w:w="108" w:type="dxa"/>
              <w:bottom w:w="0" w:type="dxa"/>
              <w:right w:w="108" w:type="dxa"/>
            </w:tcMar>
            <w:hideMark/>
          </w:tcPr>
          <w:p w14:paraId="5EFFB38D" w14:textId="77777777" w:rsidR="00004436" w:rsidRPr="00186750" w:rsidRDefault="00004436" w:rsidP="0047161A">
            <w:pPr>
              <w:rPr>
                <w:rFonts w:ascii="Arial" w:hAnsi="Arial" w:cs="Arial"/>
                <w:sz w:val="24"/>
                <w:szCs w:val="24"/>
              </w:rPr>
            </w:pPr>
            <w:r w:rsidRPr="00186750">
              <w:rPr>
                <w:rFonts w:ascii="Arial" w:hAnsi="Arial" w:cs="Arial"/>
                <w:sz w:val="24"/>
                <w:szCs w:val="24"/>
              </w:rPr>
              <w:t xml:space="preserve">For many of these exercises it is appropriate to offer payment for people’s time (e.g. participation on an evaluation panel). For others the opportunities for development and satisfaction may be more important. </w:t>
            </w:r>
          </w:p>
          <w:p w14:paraId="62DADCBF" w14:textId="54C6A40F" w:rsidR="001D74A9" w:rsidRPr="00186750" w:rsidRDefault="001D74A9" w:rsidP="0047161A">
            <w:pPr>
              <w:rPr>
                <w:rFonts w:ascii="Arial" w:hAnsi="Arial" w:cs="Arial"/>
                <w:sz w:val="24"/>
                <w:szCs w:val="24"/>
              </w:rPr>
            </w:pPr>
            <w:r w:rsidRPr="00186750">
              <w:rPr>
                <w:rFonts w:ascii="Arial" w:hAnsi="Arial" w:cs="Arial"/>
                <w:sz w:val="24"/>
                <w:szCs w:val="24"/>
              </w:rPr>
              <w:t xml:space="preserve">Having people recruited and supported through the other </w:t>
            </w:r>
            <w:r w:rsidR="008F28D1" w:rsidRPr="00186750">
              <w:rPr>
                <w:rFonts w:ascii="Arial" w:hAnsi="Arial" w:cs="Arial"/>
                <w:sz w:val="24"/>
                <w:szCs w:val="24"/>
              </w:rPr>
              <w:t xml:space="preserve">routes (e.g. the Lived and living experience panel facilitator) is an important safeguard for the </w:t>
            </w:r>
            <w:r w:rsidR="00186750" w:rsidRPr="00186750">
              <w:rPr>
                <w:rFonts w:ascii="Arial" w:hAnsi="Arial" w:cs="Arial"/>
                <w:sz w:val="24"/>
                <w:szCs w:val="24"/>
              </w:rPr>
              <w:t>participants</w:t>
            </w:r>
            <w:r w:rsidR="008F28D1" w:rsidRPr="00186750">
              <w:rPr>
                <w:rFonts w:ascii="Arial" w:hAnsi="Arial" w:cs="Arial"/>
                <w:sz w:val="24"/>
                <w:szCs w:val="24"/>
              </w:rPr>
              <w:t xml:space="preserve"> and the process. </w:t>
            </w:r>
          </w:p>
        </w:tc>
        <w:tc>
          <w:tcPr>
            <w:tcW w:w="1701" w:type="dxa"/>
            <w:tcBorders>
              <w:top w:val="single" w:sz="4" w:space="0" w:color="auto"/>
              <w:left w:val="single" w:sz="4" w:space="0" w:color="auto"/>
              <w:bottom w:val="single" w:sz="4" w:space="0" w:color="auto"/>
              <w:right w:val="single" w:sz="4" w:space="0" w:color="auto"/>
            </w:tcBorders>
          </w:tcPr>
          <w:p w14:paraId="0091E9CA" w14:textId="24E023D2" w:rsidR="00004436" w:rsidRPr="00186750" w:rsidRDefault="00004436" w:rsidP="0047161A">
            <w:pPr>
              <w:spacing w:after="0" w:line="240" w:lineRule="auto"/>
              <w:rPr>
                <w:rFonts w:ascii="Arial" w:eastAsia="Times New Roman" w:hAnsi="Arial" w:cs="Arial"/>
                <w:sz w:val="24"/>
                <w:szCs w:val="24"/>
              </w:rPr>
            </w:pPr>
            <w:r w:rsidRPr="00186750">
              <w:rPr>
                <w:rFonts w:ascii="Arial" w:eastAsia="Times New Roman" w:hAnsi="Arial" w:cs="Arial"/>
                <w:sz w:val="24"/>
                <w:szCs w:val="24"/>
              </w:rPr>
              <w:t>Varied, but agenda and questions governed by the exercise</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37E8E" w14:textId="7ACA7854" w:rsidR="001D74A9" w:rsidRPr="00186750" w:rsidRDefault="001D74A9" w:rsidP="001D74A9">
            <w:pPr>
              <w:spacing w:after="0" w:line="240" w:lineRule="auto"/>
              <w:rPr>
                <w:rFonts w:ascii="Arial" w:eastAsia="Times New Roman" w:hAnsi="Arial" w:cs="Arial"/>
                <w:sz w:val="24"/>
                <w:szCs w:val="24"/>
              </w:rPr>
            </w:pPr>
            <w:r w:rsidRPr="00186750">
              <w:rPr>
                <w:rFonts w:ascii="Arial" w:eastAsia="Times New Roman" w:hAnsi="Arial" w:cs="Arial"/>
                <w:sz w:val="24"/>
                <w:szCs w:val="24"/>
              </w:rPr>
              <w:t>Either direct involvement in encounter events, written reports or others as needed.</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B2AC807" w14:textId="77777777" w:rsidR="00004436" w:rsidRPr="00186750" w:rsidRDefault="00004436" w:rsidP="0047161A">
            <w:pPr>
              <w:rPr>
                <w:rFonts w:ascii="Arial" w:hAnsi="Arial" w:cs="Arial"/>
                <w:sz w:val="24"/>
                <w:szCs w:val="24"/>
              </w:rPr>
            </w:pPr>
            <w:r w:rsidRPr="00186750">
              <w:rPr>
                <w:rFonts w:ascii="Arial" w:hAnsi="Arial" w:cs="Arial"/>
                <w:sz w:val="24"/>
                <w:szCs w:val="24"/>
              </w:rPr>
              <w:t>EADP officers where relevant, though elements of this need to be more explicitly requirements of partner organisations themselves</w:t>
            </w:r>
          </w:p>
        </w:tc>
      </w:tr>
    </w:tbl>
    <w:p w14:paraId="164051F5" w14:textId="77777777" w:rsidR="00DB6C5E" w:rsidRDefault="00DB6C5E" w:rsidP="008E2720">
      <w:pPr>
        <w:rPr>
          <w:rFonts w:ascii="Arial" w:hAnsi="Arial" w:cs="Arial"/>
          <w:b/>
          <w:bCs/>
          <w:color w:val="000000" w:themeColor="text1"/>
          <w:sz w:val="24"/>
        </w:rPr>
        <w:sectPr w:rsidR="00DB6C5E" w:rsidSect="00DB6C5E">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440" w:right="1440" w:bottom="1440" w:left="1440" w:header="720" w:footer="720" w:gutter="0"/>
          <w:cols w:space="708"/>
          <w:docGrid w:linePitch="360"/>
        </w:sectPr>
      </w:pPr>
    </w:p>
    <w:p w14:paraId="40321B3A" w14:textId="2F575B6D" w:rsidR="008E2720" w:rsidRDefault="002710FF" w:rsidP="008E2720">
      <w:r w:rsidRPr="00DB241D">
        <w:rPr>
          <w:rFonts w:ascii="Arial" w:hAnsi="Arial" w:cs="Arial"/>
          <w:b/>
          <w:bCs/>
          <w:color w:val="000000" w:themeColor="text1"/>
          <w:sz w:val="24"/>
        </w:rPr>
        <w:lastRenderedPageBreak/>
        <w:t xml:space="preserve">Appendix 1: </w:t>
      </w:r>
      <w:r w:rsidR="008E2720">
        <w:t xml:space="preserve">Lived and Living Experience Participation – conditions of funding </w:t>
      </w:r>
    </w:p>
    <w:p w14:paraId="5615BBC7" w14:textId="10062F65" w:rsidR="008E2720" w:rsidRDefault="008E2720" w:rsidP="008E2720">
      <w:r>
        <w:t>The following</w:t>
      </w:r>
      <w:r w:rsidR="00DB6C5E">
        <w:t xml:space="preserve"> extract is </w:t>
      </w:r>
      <w:r>
        <w:t xml:space="preserve"> from the </w:t>
      </w:r>
      <w:r w:rsidR="001D74A9">
        <w:t>Scottish</w:t>
      </w:r>
      <w:r>
        <w:t xml:space="preserve"> government funding letter to the ADP 2023-24. EAD</w:t>
      </w:r>
      <w:r w:rsidR="00DB6C5E">
        <w:t>P</w:t>
      </w:r>
      <w:r>
        <w:t xml:space="preserve"> income from this source is c.£42k per year</w:t>
      </w:r>
    </w:p>
    <w:p w14:paraId="31963F7A" w14:textId="07B79095" w:rsidR="008E2720" w:rsidRDefault="008E2720" w:rsidP="008E2720">
      <w:r>
        <w:t xml:space="preserve">Ensuring the voices- and the rights-of people with lived and living experience are acted upon is a cross cutting priority for the National Mission. It builds on the rightsbased approach laid out in Rights, Respect, Recovery (2018) and is being driven forward at a national level through the National Collaborative. </w:t>
      </w:r>
    </w:p>
    <w:p w14:paraId="2EE6204D" w14:textId="77777777" w:rsidR="008E2720" w:rsidRDefault="008E2720" w:rsidP="008E2720">
      <w:r>
        <w:t xml:space="preserve">Participation and empowerment are key principles of a human rights based approach. Everybody has the right to participate in decisions affecting them and to influence outcomes. This is relevant to decisions about their care (or the care of somebody they support) as well as national and local decision making processes. </w:t>
      </w:r>
    </w:p>
    <w:p w14:paraId="054FFC48" w14:textId="77777777" w:rsidR="008E2720" w:rsidRDefault="008E2720" w:rsidP="008E2720">
      <w:r>
        <w:t xml:space="preserve">£0.5 million </w:t>
      </w:r>
      <w:r w:rsidRPr="008E2720">
        <w:rPr>
          <w:i/>
          <w:iCs/>
        </w:rPr>
        <w:t>[this equates to £c.42,000 pa for Edinburgh]</w:t>
      </w:r>
      <w:r>
        <w:t xml:space="preserve"> is being allocated to ADPs to ensure the voices of people with lived and living experience are heard and acted upon in service design and delivery at a local level. This includes decisions about prioritisation, commissioning and evaluation of services. The intended outcome of this funding provision is to improve services by ensuring they better meet the needs of the people using them. </w:t>
      </w:r>
    </w:p>
    <w:p w14:paraId="15218656" w14:textId="0FD8A574" w:rsidR="008E2720" w:rsidRDefault="008E2720" w:rsidP="008E2720">
      <w:r>
        <w:t xml:space="preserve">This work can be actioned through the development of lived and living experience panels (LEPs) and/or other forms of meaningful involvement. Non-exhaustive examples of this are:a panel or reference group made up of people who have experience of substance use, and people who are affected by substance use, such as family members LLE representation within the ADP Board; funding and involving independent groups of people with lived and living experience. </w:t>
      </w:r>
    </w:p>
    <w:p w14:paraId="29EC5587" w14:textId="5FE952FC" w:rsidR="008E2720" w:rsidRDefault="008E2720" w:rsidP="008E2720">
      <w:r>
        <w:t xml:space="preserve">Some guiding principles for the development of a panel or other forms of involvement are that it is: </w:t>
      </w:r>
    </w:p>
    <w:p w14:paraId="2FD6ACA3" w14:textId="77777777" w:rsidR="008E2720" w:rsidRDefault="008E2720" w:rsidP="008E2720">
      <w:pPr>
        <w:ind w:left="720"/>
      </w:pPr>
      <w:r>
        <w:t xml:space="preserve">• Meaningful: people should understand their role, and how their contributions and expertise will make a difference and influence services. </w:t>
      </w:r>
    </w:p>
    <w:p w14:paraId="5E179F80" w14:textId="24F8B01B" w:rsidR="008E2720" w:rsidRDefault="008E2720" w:rsidP="008E2720">
      <w:pPr>
        <w:ind w:left="720"/>
      </w:pPr>
      <w:r>
        <w:t xml:space="preserve">• </w:t>
      </w:r>
      <w:r w:rsidR="00DB6C5E">
        <w:t>Accessible</w:t>
      </w:r>
      <w:r>
        <w:t xml:space="preserve">: the approach should build on existing community assets and information should be shared in a way that is easy to understand. </w:t>
      </w:r>
    </w:p>
    <w:p w14:paraId="65A5B042" w14:textId="77777777" w:rsidR="008E2720" w:rsidRDefault="008E2720" w:rsidP="008E2720">
      <w:pPr>
        <w:ind w:left="720"/>
      </w:pPr>
      <w:r>
        <w:t>• Inclusive: specific efforts should be made to involve people that have been marginalised or who are affected by intersectional inequalities and to overcome barriers for involvement.</w:t>
      </w:r>
    </w:p>
    <w:p w14:paraId="619B7E09" w14:textId="77777777" w:rsidR="008E2720" w:rsidRDefault="008E2720" w:rsidP="008E2720">
      <w:r>
        <w:t xml:space="preserve">We recognise that ADPs are at different stages of developing their approach to involving people with lived and living experience. Some ADPs have established mechanisms, and some may only be beginning to consider how best to involve people – we encourage you to build on your involvement work, whichever stage you are. We intend to share examples of what is working well through the National Collaborative and to support ADPs to work some of the shared challenges for example on remuneration, support and training. </w:t>
      </w:r>
    </w:p>
    <w:p w14:paraId="7B6C5087" w14:textId="54732D3E" w:rsidR="00990F35" w:rsidRDefault="008E2720" w:rsidP="008E2720">
      <w:pPr>
        <w:rPr>
          <w:b/>
          <w:color w:val="000000" w:themeColor="text1"/>
          <w:sz w:val="28"/>
        </w:rPr>
      </w:pPr>
      <w:r>
        <w:t>Progress will be monitored through the ADP Annual Survey Report. We would like to take this opportunity to congratulate ADPs on their progress on involvement of LLE, as well as the innovative practices and outcomes achieved over the last 12 months.</w:t>
      </w:r>
    </w:p>
    <w:sectPr w:rsidR="00990F35" w:rsidSect="00DB6C5E">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E795" w14:textId="77777777" w:rsidR="00516D34" w:rsidRDefault="00516D34" w:rsidP="005F3640">
      <w:pPr>
        <w:spacing w:after="0" w:line="240" w:lineRule="auto"/>
      </w:pPr>
      <w:r>
        <w:separator/>
      </w:r>
    </w:p>
  </w:endnote>
  <w:endnote w:type="continuationSeparator" w:id="0">
    <w:p w14:paraId="40B5CDBE" w14:textId="77777777" w:rsidR="00516D34" w:rsidRDefault="00516D34" w:rsidP="005F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31012"/>
      <w:docPartObj>
        <w:docPartGallery w:val="Page Numbers (Bottom of Page)"/>
        <w:docPartUnique/>
      </w:docPartObj>
    </w:sdtPr>
    <w:sdtEndPr>
      <w:rPr>
        <w:noProof/>
      </w:rPr>
    </w:sdtEndPr>
    <w:sdtContent>
      <w:p w14:paraId="61A4BA51" w14:textId="77777777" w:rsidR="00B110C4" w:rsidRDefault="00B110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CA200" w14:textId="77777777" w:rsidR="00B110C4" w:rsidRDefault="00B11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0053" w14:textId="77777777" w:rsidR="005514B1" w:rsidRDefault="00551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736950"/>
      <w:docPartObj>
        <w:docPartGallery w:val="Page Numbers (Bottom of Page)"/>
        <w:docPartUnique/>
      </w:docPartObj>
    </w:sdtPr>
    <w:sdtEndPr>
      <w:rPr>
        <w:noProof/>
      </w:rPr>
    </w:sdtEndPr>
    <w:sdtContent>
      <w:p w14:paraId="5CFB0EF2" w14:textId="77777777" w:rsidR="005514B1" w:rsidRDefault="005514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945F6" w14:textId="77777777" w:rsidR="005514B1" w:rsidRDefault="005514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A4EF" w14:textId="77777777" w:rsidR="005514B1" w:rsidRDefault="00551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5FB7" w14:textId="77777777" w:rsidR="00516D34" w:rsidRDefault="00516D34" w:rsidP="005F3640">
      <w:pPr>
        <w:spacing w:after="0" w:line="240" w:lineRule="auto"/>
      </w:pPr>
      <w:r>
        <w:separator/>
      </w:r>
    </w:p>
  </w:footnote>
  <w:footnote w:type="continuationSeparator" w:id="0">
    <w:p w14:paraId="2543D7ED" w14:textId="77777777" w:rsidR="00516D34" w:rsidRDefault="00516D34" w:rsidP="005F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D7E7" w14:textId="713897F1" w:rsidR="000E39F2" w:rsidRDefault="009B71B6" w:rsidP="006D2893">
    <w:pPr>
      <w:pStyle w:val="Header"/>
    </w:pPr>
    <w:r>
      <w:t>Paper 3: 06.02.24</w:t>
    </w:r>
  </w:p>
  <w:p w14:paraId="09427277" w14:textId="77777777" w:rsidR="005F3640" w:rsidRDefault="005F3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A0A0" w14:textId="77777777" w:rsidR="005514B1" w:rsidRDefault="00551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958515"/>
      <w:docPartObj>
        <w:docPartGallery w:val="Watermarks"/>
        <w:docPartUnique/>
      </w:docPartObj>
    </w:sdtPr>
    <w:sdtEndPr/>
    <w:sdtContent>
      <w:p w14:paraId="455480EE" w14:textId="77777777" w:rsidR="005514B1" w:rsidRDefault="0010380A">
        <w:pPr>
          <w:pStyle w:val="Header"/>
        </w:pPr>
        <w:r>
          <w:pict w14:anchorId="63BC6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2FD8" w14:textId="77777777" w:rsidR="005514B1" w:rsidRDefault="00551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E91433"/>
    <w:multiLevelType w:val="hybridMultilevel"/>
    <w:tmpl w:val="42342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A8051F"/>
    <w:multiLevelType w:val="hybridMultilevel"/>
    <w:tmpl w:val="2D46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50074"/>
    <w:multiLevelType w:val="hybridMultilevel"/>
    <w:tmpl w:val="3F669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4543EF5"/>
    <w:multiLevelType w:val="hybridMultilevel"/>
    <w:tmpl w:val="0CA8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018B3"/>
    <w:multiLevelType w:val="hybridMultilevel"/>
    <w:tmpl w:val="0BE8383C"/>
    <w:lvl w:ilvl="0" w:tplc="0809000F">
      <w:start w:val="1"/>
      <w:numFmt w:val="decimal"/>
      <w:lvlText w:val="%1."/>
      <w:lvlJc w:val="left"/>
      <w:pPr>
        <w:ind w:left="1134"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1E20AA"/>
    <w:multiLevelType w:val="multilevel"/>
    <w:tmpl w:val="9572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706F73"/>
    <w:multiLevelType w:val="hybridMultilevel"/>
    <w:tmpl w:val="D0DE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42445"/>
    <w:multiLevelType w:val="hybridMultilevel"/>
    <w:tmpl w:val="4F3A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7003E1"/>
    <w:multiLevelType w:val="hybridMultilevel"/>
    <w:tmpl w:val="1AF2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AB5782"/>
    <w:multiLevelType w:val="hybridMultilevel"/>
    <w:tmpl w:val="2DEE83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4605B2"/>
    <w:multiLevelType w:val="hybridMultilevel"/>
    <w:tmpl w:val="4A3C2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116346C"/>
    <w:multiLevelType w:val="hybridMultilevel"/>
    <w:tmpl w:val="8C8A0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0234B6"/>
    <w:multiLevelType w:val="hybridMultilevel"/>
    <w:tmpl w:val="98B02E7C"/>
    <w:lvl w:ilvl="0" w:tplc="AF82A054">
      <w:start w:val="1"/>
      <w:numFmt w:val="decimal"/>
      <w:lvlText w:val="%1."/>
      <w:lvlJc w:val="left"/>
      <w:pPr>
        <w:ind w:left="567" w:hanging="567"/>
      </w:pPr>
      <w:rPr>
        <w:rFonts w:hint="default"/>
      </w:rPr>
    </w:lvl>
    <w:lvl w:ilvl="1" w:tplc="1EB66BFC">
      <w:start w:val="1"/>
      <w:numFmt w:val="lowerLetter"/>
      <w:lvlText w:val="%2."/>
      <w:lvlJc w:val="left"/>
      <w:pPr>
        <w:ind w:left="1134" w:hanging="283"/>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0B28A3"/>
    <w:multiLevelType w:val="hybridMultilevel"/>
    <w:tmpl w:val="C93452F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64D4202"/>
    <w:multiLevelType w:val="hybridMultilevel"/>
    <w:tmpl w:val="1D0E1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F7346D"/>
    <w:multiLevelType w:val="hybridMultilevel"/>
    <w:tmpl w:val="F0848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093B76"/>
    <w:multiLevelType w:val="hybridMultilevel"/>
    <w:tmpl w:val="B8B6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7413E2"/>
    <w:multiLevelType w:val="hybridMultilevel"/>
    <w:tmpl w:val="F9EEB1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4E51F6"/>
    <w:multiLevelType w:val="hybridMultilevel"/>
    <w:tmpl w:val="8250D8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15F6B9B"/>
    <w:multiLevelType w:val="hybridMultilevel"/>
    <w:tmpl w:val="DC983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A70859"/>
    <w:multiLevelType w:val="hybridMultilevel"/>
    <w:tmpl w:val="FE5A5440"/>
    <w:lvl w:ilvl="0" w:tplc="073AA680">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001A6D"/>
    <w:multiLevelType w:val="hybridMultilevel"/>
    <w:tmpl w:val="665A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7900FD"/>
    <w:multiLevelType w:val="hybridMultilevel"/>
    <w:tmpl w:val="155CBC8E"/>
    <w:lvl w:ilvl="0" w:tplc="3CC496D6">
      <w:start w:val="1"/>
      <w:numFmt w:val="bullet"/>
      <w:lvlText w:val=""/>
      <w:lvlJc w:val="left"/>
      <w:pPr>
        <w:tabs>
          <w:tab w:val="num" w:pos="1080"/>
        </w:tabs>
        <w:ind w:left="1080" w:hanging="360"/>
      </w:pPr>
      <w:rPr>
        <w:rFonts w:ascii="Symbol" w:hAnsi="Symbol" w:hint="default"/>
      </w:rPr>
    </w:lvl>
    <w:lvl w:ilvl="1" w:tplc="0D92EB52">
      <w:start w:val="1"/>
      <w:numFmt w:val="bullet"/>
      <w:lvlText w:val=""/>
      <w:lvlJc w:val="left"/>
      <w:pPr>
        <w:tabs>
          <w:tab w:val="num" w:pos="1800"/>
        </w:tabs>
        <w:ind w:left="1800" w:hanging="360"/>
      </w:pPr>
      <w:rPr>
        <w:rFonts w:ascii="Symbol" w:hAnsi="Symbol" w:hint="default"/>
      </w:rPr>
    </w:lvl>
    <w:lvl w:ilvl="2" w:tplc="5C94037A">
      <w:start w:val="1"/>
      <w:numFmt w:val="bullet"/>
      <w:lvlText w:val=""/>
      <w:lvlJc w:val="left"/>
      <w:pPr>
        <w:tabs>
          <w:tab w:val="num" w:pos="2520"/>
        </w:tabs>
        <w:ind w:left="2520" w:hanging="360"/>
      </w:pPr>
      <w:rPr>
        <w:rFonts w:ascii="Symbol" w:hAnsi="Symbol" w:hint="default"/>
      </w:rPr>
    </w:lvl>
    <w:lvl w:ilvl="3" w:tplc="B34C01D0">
      <w:start w:val="1"/>
      <w:numFmt w:val="bullet"/>
      <w:lvlText w:val=""/>
      <w:lvlJc w:val="left"/>
      <w:pPr>
        <w:tabs>
          <w:tab w:val="num" w:pos="3240"/>
        </w:tabs>
        <w:ind w:left="3240" w:hanging="360"/>
      </w:pPr>
      <w:rPr>
        <w:rFonts w:ascii="Symbol" w:hAnsi="Symbol" w:hint="default"/>
      </w:rPr>
    </w:lvl>
    <w:lvl w:ilvl="4" w:tplc="C62293D2">
      <w:start w:val="1"/>
      <w:numFmt w:val="bullet"/>
      <w:lvlText w:val=""/>
      <w:lvlJc w:val="left"/>
      <w:pPr>
        <w:tabs>
          <w:tab w:val="num" w:pos="3960"/>
        </w:tabs>
        <w:ind w:left="3960" w:hanging="360"/>
      </w:pPr>
      <w:rPr>
        <w:rFonts w:ascii="Symbol" w:hAnsi="Symbol" w:hint="default"/>
      </w:rPr>
    </w:lvl>
    <w:lvl w:ilvl="5" w:tplc="56489F78">
      <w:start w:val="1"/>
      <w:numFmt w:val="bullet"/>
      <w:lvlText w:val=""/>
      <w:lvlJc w:val="left"/>
      <w:pPr>
        <w:tabs>
          <w:tab w:val="num" w:pos="4680"/>
        </w:tabs>
        <w:ind w:left="4680" w:hanging="360"/>
      </w:pPr>
      <w:rPr>
        <w:rFonts w:ascii="Symbol" w:hAnsi="Symbol" w:hint="default"/>
      </w:rPr>
    </w:lvl>
    <w:lvl w:ilvl="6" w:tplc="4F84FE88">
      <w:start w:val="1"/>
      <w:numFmt w:val="bullet"/>
      <w:lvlText w:val=""/>
      <w:lvlJc w:val="left"/>
      <w:pPr>
        <w:tabs>
          <w:tab w:val="num" w:pos="5400"/>
        </w:tabs>
        <w:ind w:left="5400" w:hanging="360"/>
      </w:pPr>
      <w:rPr>
        <w:rFonts w:ascii="Symbol" w:hAnsi="Symbol" w:hint="default"/>
      </w:rPr>
    </w:lvl>
    <w:lvl w:ilvl="7" w:tplc="678CC712">
      <w:start w:val="1"/>
      <w:numFmt w:val="bullet"/>
      <w:lvlText w:val=""/>
      <w:lvlJc w:val="left"/>
      <w:pPr>
        <w:tabs>
          <w:tab w:val="num" w:pos="6120"/>
        </w:tabs>
        <w:ind w:left="6120" w:hanging="360"/>
      </w:pPr>
      <w:rPr>
        <w:rFonts w:ascii="Symbol" w:hAnsi="Symbol" w:hint="default"/>
      </w:rPr>
    </w:lvl>
    <w:lvl w:ilvl="8" w:tplc="9F90BEBA">
      <w:start w:val="1"/>
      <w:numFmt w:val="bullet"/>
      <w:lvlText w:val=""/>
      <w:lvlJc w:val="left"/>
      <w:pPr>
        <w:tabs>
          <w:tab w:val="num" w:pos="6840"/>
        </w:tabs>
        <w:ind w:left="6840" w:hanging="360"/>
      </w:pPr>
      <w:rPr>
        <w:rFonts w:ascii="Symbol" w:hAnsi="Symbol" w:hint="default"/>
      </w:rPr>
    </w:lvl>
  </w:abstractNum>
  <w:abstractNum w:abstractNumId="24" w15:restartNumberingAfterBreak="0">
    <w:nsid w:val="290268F8"/>
    <w:multiLevelType w:val="hybridMultilevel"/>
    <w:tmpl w:val="8F98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F5472D"/>
    <w:multiLevelType w:val="hybridMultilevel"/>
    <w:tmpl w:val="80166C06"/>
    <w:lvl w:ilvl="0" w:tplc="8F36A0C6">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0E59B2"/>
    <w:multiLevelType w:val="hybridMultilevel"/>
    <w:tmpl w:val="13749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E9023C"/>
    <w:multiLevelType w:val="hybridMultilevel"/>
    <w:tmpl w:val="C02CC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5873B78"/>
    <w:multiLevelType w:val="hybridMultilevel"/>
    <w:tmpl w:val="729C5C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D39698F"/>
    <w:multiLevelType w:val="hybridMultilevel"/>
    <w:tmpl w:val="80166C06"/>
    <w:lvl w:ilvl="0" w:tplc="8F36A0C6">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001367"/>
    <w:multiLevelType w:val="hybridMultilevel"/>
    <w:tmpl w:val="00B8C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337549D"/>
    <w:multiLevelType w:val="hybridMultilevel"/>
    <w:tmpl w:val="C3FAF7EA"/>
    <w:lvl w:ilvl="0" w:tplc="CDDC2764">
      <w:start w:val="1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574CD0"/>
    <w:multiLevelType w:val="multilevel"/>
    <w:tmpl w:val="3F96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6D0668"/>
    <w:multiLevelType w:val="hybridMultilevel"/>
    <w:tmpl w:val="FA1EE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6660E9"/>
    <w:multiLevelType w:val="hybridMultilevel"/>
    <w:tmpl w:val="2AC88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DA2E0A"/>
    <w:multiLevelType w:val="hybridMultilevel"/>
    <w:tmpl w:val="DBC49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50575E"/>
    <w:multiLevelType w:val="hybridMultilevel"/>
    <w:tmpl w:val="11AA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F30224"/>
    <w:multiLevelType w:val="hybridMultilevel"/>
    <w:tmpl w:val="B1CED648"/>
    <w:lvl w:ilvl="0" w:tplc="1EB66BFC">
      <w:start w:val="1"/>
      <w:numFmt w:val="lowerLetter"/>
      <w:lvlText w:val="%1."/>
      <w:lvlJc w:val="left"/>
      <w:pPr>
        <w:ind w:left="1134"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F8614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6FC5A72"/>
    <w:multiLevelType w:val="hybridMultilevel"/>
    <w:tmpl w:val="06D687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7B148D"/>
    <w:multiLevelType w:val="multilevel"/>
    <w:tmpl w:val="1B50176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5AE1D7F"/>
    <w:multiLevelType w:val="hybridMultilevel"/>
    <w:tmpl w:val="6A829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D858C0"/>
    <w:multiLevelType w:val="hybridMultilevel"/>
    <w:tmpl w:val="0AEA1E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F90334"/>
    <w:multiLevelType w:val="hybridMultilevel"/>
    <w:tmpl w:val="FD206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2903FBA"/>
    <w:multiLevelType w:val="hybridMultilevel"/>
    <w:tmpl w:val="63AC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7314AF"/>
    <w:multiLevelType w:val="hybridMultilevel"/>
    <w:tmpl w:val="4528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730CFD"/>
    <w:multiLevelType w:val="hybridMultilevel"/>
    <w:tmpl w:val="E69CA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9980D89"/>
    <w:multiLevelType w:val="hybridMultilevel"/>
    <w:tmpl w:val="05481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A695EF6"/>
    <w:multiLevelType w:val="hybridMultilevel"/>
    <w:tmpl w:val="BC165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D144C93"/>
    <w:multiLevelType w:val="multilevel"/>
    <w:tmpl w:val="B6EC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D6E2AFD"/>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843050"/>
    <w:multiLevelType w:val="hybridMultilevel"/>
    <w:tmpl w:val="6E402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52342">
    <w:abstractNumId w:val="25"/>
  </w:num>
  <w:num w:numId="2" w16cid:durableId="1566527598">
    <w:abstractNumId w:val="26"/>
  </w:num>
  <w:num w:numId="3" w16cid:durableId="437219255">
    <w:abstractNumId w:val="13"/>
  </w:num>
  <w:num w:numId="4" w16cid:durableId="1192955663">
    <w:abstractNumId w:val="5"/>
  </w:num>
  <w:num w:numId="5" w16cid:durableId="1585067718">
    <w:abstractNumId w:val="20"/>
  </w:num>
  <w:num w:numId="6" w16cid:durableId="596713927">
    <w:abstractNumId w:val="33"/>
  </w:num>
  <w:num w:numId="7" w16cid:durableId="128134057">
    <w:abstractNumId w:val="21"/>
  </w:num>
  <w:num w:numId="8" w16cid:durableId="123155724">
    <w:abstractNumId w:val="34"/>
  </w:num>
  <w:num w:numId="9" w16cid:durableId="198667351">
    <w:abstractNumId w:val="29"/>
  </w:num>
  <w:num w:numId="10" w16cid:durableId="1574970113">
    <w:abstractNumId w:val="36"/>
  </w:num>
  <w:num w:numId="11" w16cid:durableId="979727159">
    <w:abstractNumId w:val="41"/>
  </w:num>
  <w:num w:numId="12" w16cid:durableId="1461337199">
    <w:abstractNumId w:val="14"/>
  </w:num>
  <w:num w:numId="13" w16cid:durableId="1528523087">
    <w:abstractNumId w:val="0"/>
  </w:num>
  <w:num w:numId="14" w16cid:durableId="235286670">
    <w:abstractNumId w:val="9"/>
  </w:num>
  <w:num w:numId="15" w16cid:durableId="65691468">
    <w:abstractNumId w:val="24"/>
  </w:num>
  <w:num w:numId="16" w16cid:durableId="1574582013">
    <w:abstractNumId w:val="42"/>
  </w:num>
  <w:num w:numId="17" w16cid:durableId="1814103328">
    <w:abstractNumId w:val="23"/>
  </w:num>
  <w:num w:numId="18" w16cid:durableId="440995946">
    <w:abstractNumId w:val="39"/>
  </w:num>
  <w:num w:numId="19" w16cid:durableId="1423335704">
    <w:abstractNumId w:val="47"/>
  </w:num>
  <w:num w:numId="20" w16cid:durableId="1092356323">
    <w:abstractNumId w:val="43"/>
  </w:num>
  <w:num w:numId="21" w16cid:durableId="1407872545">
    <w:abstractNumId w:val="1"/>
  </w:num>
  <w:num w:numId="22" w16cid:durableId="658078396">
    <w:abstractNumId w:val="27"/>
  </w:num>
  <w:num w:numId="23" w16cid:durableId="1300383572">
    <w:abstractNumId w:val="30"/>
  </w:num>
  <w:num w:numId="24" w16cid:durableId="1886063996">
    <w:abstractNumId w:val="8"/>
  </w:num>
  <w:num w:numId="25" w16cid:durableId="1926376479">
    <w:abstractNumId w:val="6"/>
  </w:num>
  <w:num w:numId="26" w16cid:durableId="1793669202">
    <w:abstractNumId w:val="49"/>
  </w:num>
  <w:num w:numId="27" w16cid:durableId="101537718">
    <w:abstractNumId w:val="22"/>
  </w:num>
  <w:num w:numId="28" w16cid:durableId="1992447190">
    <w:abstractNumId w:val="31"/>
  </w:num>
  <w:num w:numId="29" w16cid:durableId="1050881595">
    <w:abstractNumId w:val="17"/>
  </w:num>
  <w:num w:numId="30" w16cid:durableId="1436289143">
    <w:abstractNumId w:val="10"/>
  </w:num>
  <w:num w:numId="31" w16cid:durableId="1663117394">
    <w:abstractNumId w:val="51"/>
  </w:num>
  <w:num w:numId="32" w16cid:durableId="1254970733">
    <w:abstractNumId w:val="2"/>
  </w:num>
  <w:num w:numId="33" w16cid:durableId="2053575410">
    <w:abstractNumId w:val="7"/>
  </w:num>
  <w:num w:numId="34" w16cid:durableId="1396468691">
    <w:abstractNumId w:val="35"/>
  </w:num>
  <w:num w:numId="35" w16cid:durableId="1131748106">
    <w:abstractNumId w:val="4"/>
  </w:num>
  <w:num w:numId="36" w16cid:durableId="513494633">
    <w:abstractNumId w:val="37"/>
  </w:num>
  <w:num w:numId="37" w16cid:durableId="837498219">
    <w:abstractNumId w:val="11"/>
  </w:num>
  <w:num w:numId="38" w16cid:durableId="256911910">
    <w:abstractNumId w:val="3"/>
  </w:num>
  <w:num w:numId="39" w16cid:durableId="1387727924">
    <w:abstractNumId w:val="46"/>
  </w:num>
  <w:num w:numId="40" w16cid:durableId="879901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0756394">
    <w:abstractNumId w:val="15"/>
  </w:num>
  <w:num w:numId="42" w16cid:durableId="600652265">
    <w:abstractNumId w:val="32"/>
  </w:num>
  <w:num w:numId="43" w16cid:durableId="1174032627">
    <w:abstractNumId w:val="28"/>
  </w:num>
  <w:num w:numId="44" w16cid:durableId="753861811">
    <w:abstractNumId w:val="45"/>
  </w:num>
  <w:num w:numId="45" w16cid:durableId="722414670">
    <w:abstractNumId w:val="44"/>
  </w:num>
  <w:num w:numId="46" w16cid:durableId="1039741924">
    <w:abstractNumId w:val="50"/>
  </w:num>
  <w:num w:numId="47" w16cid:durableId="1772241629">
    <w:abstractNumId w:val="38"/>
  </w:num>
  <w:num w:numId="48" w16cid:durableId="1658337243">
    <w:abstractNumId w:val="12"/>
  </w:num>
  <w:num w:numId="49" w16cid:durableId="2090885816">
    <w:abstractNumId w:val="16"/>
  </w:num>
  <w:num w:numId="50" w16cid:durableId="142545935">
    <w:abstractNumId w:val="18"/>
  </w:num>
  <w:num w:numId="51" w16cid:durableId="19208463">
    <w:abstractNumId w:val="48"/>
  </w:num>
  <w:num w:numId="52" w16cid:durableId="40082909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40"/>
    <w:rsid w:val="00004436"/>
    <w:rsid w:val="0001396B"/>
    <w:rsid w:val="00020E92"/>
    <w:rsid w:val="00027736"/>
    <w:rsid w:val="00032959"/>
    <w:rsid w:val="000722D8"/>
    <w:rsid w:val="0007433F"/>
    <w:rsid w:val="000763EC"/>
    <w:rsid w:val="000B4A69"/>
    <w:rsid w:val="000B7E96"/>
    <w:rsid w:val="000E39F2"/>
    <w:rsid w:val="000F12F0"/>
    <w:rsid w:val="0010380A"/>
    <w:rsid w:val="00104D9B"/>
    <w:rsid w:val="001330A2"/>
    <w:rsid w:val="0018501A"/>
    <w:rsid w:val="00186750"/>
    <w:rsid w:val="00196961"/>
    <w:rsid w:val="001D74A9"/>
    <w:rsid w:val="001E3FAF"/>
    <w:rsid w:val="001E68D5"/>
    <w:rsid w:val="001F022C"/>
    <w:rsid w:val="00200AF9"/>
    <w:rsid w:val="00222144"/>
    <w:rsid w:val="0022610B"/>
    <w:rsid w:val="002266E1"/>
    <w:rsid w:val="00227056"/>
    <w:rsid w:val="00251424"/>
    <w:rsid w:val="002710FF"/>
    <w:rsid w:val="00285A5F"/>
    <w:rsid w:val="0028623B"/>
    <w:rsid w:val="002A0FC6"/>
    <w:rsid w:val="002B113B"/>
    <w:rsid w:val="002E6B79"/>
    <w:rsid w:val="002F0519"/>
    <w:rsid w:val="002F66D4"/>
    <w:rsid w:val="0031162B"/>
    <w:rsid w:val="003533ED"/>
    <w:rsid w:val="00372FF0"/>
    <w:rsid w:val="00375709"/>
    <w:rsid w:val="003A2439"/>
    <w:rsid w:val="003A58C9"/>
    <w:rsid w:val="003C4D2F"/>
    <w:rsid w:val="003D0DD0"/>
    <w:rsid w:val="003E4F97"/>
    <w:rsid w:val="00410ECF"/>
    <w:rsid w:val="004121E9"/>
    <w:rsid w:val="00413A0C"/>
    <w:rsid w:val="00414A60"/>
    <w:rsid w:val="004610B0"/>
    <w:rsid w:val="0047161A"/>
    <w:rsid w:val="00474662"/>
    <w:rsid w:val="00487FE6"/>
    <w:rsid w:val="00496A24"/>
    <w:rsid w:val="004D153A"/>
    <w:rsid w:val="004F5A2A"/>
    <w:rsid w:val="0050140C"/>
    <w:rsid w:val="00501F54"/>
    <w:rsid w:val="00516D34"/>
    <w:rsid w:val="005514B1"/>
    <w:rsid w:val="00592507"/>
    <w:rsid w:val="005A1B45"/>
    <w:rsid w:val="005C0CAB"/>
    <w:rsid w:val="005F3640"/>
    <w:rsid w:val="00604FDC"/>
    <w:rsid w:val="00621A99"/>
    <w:rsid w:val="00634942"/>
    <w:rsid w:val="00640F41"/>
    <w:rsid w:val="00660370"/>
    <w:rsid w:val="006900F8"/>
    <w:rsid w:val="006D2893"/>
    <w:rsid w:val="00704733"/>
    <w:rsid w:val="00711B89"/>
    <w:rsid w:val="0074184C"/>
    <w:rsid w:val="0077170E"/>
    <w:rsid w:val="007746F5"/>
    <w:rsid w:val="007B24E1"/>
    <w:rsid w:val="007E6C01"/>
    <w:rsid w:val="00813F97"/>
    <w:rsid w:val="00821694"/>
    <w:rsid w:val="00844E8E"/>
    <w:rsid w:val="008666FB"/>
    <w:rsid w:val="0088604A"/>
    <w:rsid w:val="00893CB7"/>
    <w:rsid w:val="008E2720"/>
    <w:rsid w:val="008F28D1"/>
    <w:rsid w:val="009106DB"/>
    <w:rsid w:val="00914474"/>
    <w:rsid w:val="00964713"/>
    <w:rsid w:val="00990F35"/>
    <w:rsid w:val="009B6031"/>
    <w:rsid w:val="009B71B6"/>
    <w:rsid w:val="009F48A5"/>
    <w:rsid w:val="00A279D0"/>
    <w:rsid w:val="00A33C55"/>
    <w:rsid w:val="00A53234"/>
    <w:rsid w:val="00A55735"/>
    <w:rsid w:val="00A61482"/>
    <w:rsid w:val="00A92EDD"/>
    <w:rsid w:val="00AA1AAC"/>
    <w:rsid w:val="00AA44E4"/>
    <w:rsid w:val="00AA51A7"/>
    <w:rsid w:val="00AC66B9"/>
    <w:rsid w:val="00B048FC"/>
    <w:rsid w:val="00B110C4"/>
    <w:rsid w:val="00B1333E"/>
    <w:rsid w:val="00B22801"/>
    <w:rsid w:val="00B41FC1"/>
    <w:rsid w:val="00B742AE"/>
    <w:rsid w:val="00BA56FA"/>
    <w:rsid w:val="00BB4724"/>
    <w:rsid w:val="00C25320"/>
    <w:rsid w:val="00C26FDB"/>
    <w:rsid w:val="00C30555"/>
    <w:rsid w:val="00CA3458"/>
    <w:rsid w:val="00CC6610"/>
    <w:rsid w:val="00CC6DEC"/>
    <w:rsid w:val="00CD16E4"/>
    <w:rsid w:val="00CF60CD"/>
    <w:rsid w:val="00CF71EC"/>
    <w:rsid w:val="00D03E74"/>
    <w:rsid w:val="00D21B33"/>
    <w:rsid w:val="00D621F9"/>
    <w:rsid w:val="00D65D82"/>
    <w:rsid w:val="00D73ACD"/>
    <w:rsid w:val="00D851A0"/>
    <w:rsid w:val="00D9501A"/>
    <w:rsid w:val="00DB1279"/>
    <w:rsid w:val="00DB241D"/>
    <w:rsid w:val="00DB2A91"/>
    <w:rsid w:val="00DB2F46"/>
    <w:rsid w:val="00DB6C5E"/>
    <w:rsid w:val="00DB7198"/>
    <w:rsid w:val="00DC4006"/>
    <w:rsid w:val="00DD488A"/>
    <w:rsid w:val="00E13DB9"/>
    <w:rsid w:val="00E60087"/>
    <w:rsid w:val="00E70350"/>
    <w:rsid w:val="00E91E7C"/>
    <w:rsid w:val="00E977C1"/>
    <w:rsid w:val="00EA613F"/>
    <w:rsid w:val="00EB67A3"/>
    <w:rsid w:val="00EC5F7B"/>
    <w:rsid w:val="00EE6A54"/>
    <w:rsid w:val="00F02831"/>
    <w:rsid w:val="00F14442"/>
    <w:rsid w:val="00F2067F"/>
    <w:rsid w:val="00F21882"/>
    <w:rsid w:val="00F6459A"/>
    <w:rsid w:val="00F662CB"/>
    <w:rsid w:val="00F84D52"/>
    <w:rsid w:val="00F9531E"/>
    <w:rsid w:val="00FD47D4"/>
    <w:rsid w:val="00FD516E"/>
    <w:rsid w:val="00FE0CF5"/>
    <w:rsid w:val="00FF1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8C048"/>
  <w15:docId w15:val="{2E3A3017-5309-4794-B4C1-73ED1F99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qFormat/>
    <w:rsid w:val="00A279D0"/>
    <w:pPr>
      <w:numPr>
        <w:numId w:val="13"/>
      </w:numPr>
      <w:spacing w:after="0" w:line="240" w:lineRule="auto"/>
      <w:outlineLvl w:val="0"/>
    </w:pPr>
    <w:rPr>
      <w:rFonts w:ascii="Arial" w:eastAsia="Times New Roman" w:hAnsi="Arial" w:cs="Times New Roman"/>
      <w:kern w:val="24"/>
      <w:sz w:val="24"/>
      <w:szCs w:val="20"/>
    </w:rPr>
  </w:style>
  <w:style w:type="paragraph" w:styleId="Heading2">
    <w:name w:val="heading 2"/>
    <w:aliases w:val="Outline2"/>
    <w:basedOn w:val="Normal"/>
    <w:next w:val="Normal"/>
    <w:link w:val="Heading2Char"/>
    <w:qFormat/>
    <w:rsid w:val="00A279D0"/>
    <w:pPr>
      <w:numPr>
        <w:ilvl w:val="1"/>
        <w:numId w:val="13"/>
      </w:numPr>
      <w:spacing w:after="0" w:line="240" w:lineRule="auto"/>
      <w:outlineLvl w:val="1"/>
    </w:pPr>
    <w:rPr>
      <w:rFonts w:ascii="Arial" w:eastAsia="Times New Roman" w:hAnsi="Arial" w:cs="Times New Roman"/>
      <w:kern w:val="24"/>
      <w:sz w:val="24"/>
      <w:szCs w:val="20"/>
    </w:rPr>
  </w:style>
  <w:style w:type="paragraph" w:styleId="Heading3">
    <w:name w:val="heading 3"/>
    <w:aliases w:val="Outline3"/>
    <w:basedOn w:val="Normal"/>
    <w:next w:val="Normal"/>
    <w:link w:val="Heading3Char"/>
    <w:qFormat/>
    <w:rsid w:val="00A279D0"/>
    <w:pPr>
      <w:numPr>
        <w:ilvl w:val="2"/>
        <w:numId w:val="13"/>
      </w:numPr>
      <w:spacing w:after="0" w:line="240" w:lineRule="auto"/>
      <w:outlineLvl w:val="2"/>
    </w:pPr>
    <w:rPr>
      <w:rFonts w:ascii="Arial" w:eastAsia="Times New Roman" w:hAnsi="Arial"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3640"/>
    <w:pPr>
      <w:tabs>
        <w:tab w:val="center" w:pos="4513"/>
        <w:tab w:val="right" w:pos="9026"/>
      </w:tabs>
      <w:spacing w:after="0" w:line="240" w:lineRule="auto"/>
    </w:pPr>
  </w:style>
  <w:style w:type="character" w:customStyle="1" w:styleId="HeaderChar">
    <w:name w:val="Header Char"/>
    <w:basedOn w:val="DefaultParagraphFont"/>
    <w:link w:val="Header"/>
    <w:rsid w:val="005F3640"/>
  </w:style>
  <w:style w:type="paragraph" w:styleId="Footer">
    <w:name w:val="footer"/>
    <w:basedOn w:val="Normal"/>
    <w:link w:val="FooterChar"/>
    <w:uiPriority w:val="99"/>
    <w:unhideWhenUsed/>
    <w:rsid w:val="005F3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640"/>
  </w:style>
  <w:style w:type="table" w:styleId="TableGrid">
    <w:name w:val="Table Grid"/>
    <w:basedOn w:val="TableNormal"/>
    <w:uiPriority w:val="39"/>
    <w:rsid w:val="005F3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s,Recommendatio,Dot pt,No Spacing1,List Paragraph Char Char Char,Indicator Text,Numbered Para 1,List Paragraph1,Bullet 1,Bullet Points,MAIN CONTENT,F5 List Paragraph,List Paragraph2,List Paragraph12,Colorful List - Accent 11"/>
    <w:basedOn w:val="Normal"/>
    <w:link w:val="ListParagraphChar"/>
    <w:uiPriority w:val="34"/>
    <w:qFormat/>
    <w:rsid w:val="005F3640"/>
    <w:pPr>
      <w:ind w:left="720"/>
      <w:contextualSpacing/>
    </w:pPr>
  </w:style>
  <w:style w:type="character" w:customStyle="1" w:styleId="ListParagraphChar">
    <w:name w:val="List Paragraph Char"/>
    <w:aliases w:val="Numbered Paras Char,Recommendatio Char,Dot pt Char,No Spacing1 Char,List Paragraph Char Char Char Char,Indicator Text Char,Numbered Para 1 Char,List Paragraph1 Char,Bullet 1 Char,Bullet Points Char,MAIN CONTENT Char"/>
    <w:link w:val="ListParagraph"/>
    <w:uiPriority w:val="34"/>
    <w:qFormat/>
    <w:locked/>
    <w:rsid w:val="000B4A69"/>
  </w:style>
  <w:style w:type="character" w:styleId="Hyperlink">
    <w:name w:val="Hyperlink"/>
    <w:basedOn w:val="DefaultParagraphFont"/>
    <w:uiPriority w:val="99"/>
    <w:unhideWhenUsed/>
    <w:rsid w:val="00621A99"/>
    <w:rPr>
      <w:color w:val="0563C1" w:themeColor="hyperlink"/>
      <w:u w:val="single"/>
    </w:rPr>
  </w:style>
  <w:style w:type="character" w:styleId="UnresolvedMention">
    <w:name w:val="Unresolved Mention"/>
    <w:basedOn w:val="DefaultParagraphFont"/>
    <w:uiPriority w:val="99"/>
    <w:semiHidden/>
    <w:unhideWhenUsed/>
    <w:rsid w:val="00621A99"/>
    <w:rPr>
      <w:color w:val="605E5C"/>
      <w:shd w:val="clear" w:color="auto" w:fill="E1DFDD"/>
    </w:rPr>
  </w:style>
  <w:style w:type="character" w:customStyle="1" w:styleId="Heading1Char">
    <w:name w:val="Heading 1 Char"/>
    <w:aliases w:val="Outline1 Char"/>
    <w:basedOn w:val="DefaultParagraphFont"/>
    <w:link w:val="Heading1"/>
    <w:rsid w:val="00A279D0"/>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A279D0"/>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A279D0"/>
    <w:rPr>
      <w:rFonts w:ascii="Arial" w:eastAsia="Times New Roman" w:hAnsi="Arial" w:cs="Times New Roman"/>
      <w:kern w:val="24"/>
      <w:sz w:val="24"/>
      <w:szCs w:val="20"/>
    </w:rPr>
  </w:style>
  <w:style w:type="character" w:styleId="FootnoteReference">
    <w:name w:val="footnote reference"/>
    <w:basedOn w:val="DefaultParagraphFont"/>
    <w:uiPriority w:val="99"/>
    <w:semiHidden/>
    <w:unhideWhenUsed/>
    <w:rsid w:val="005514B1"/>
    <w:rPr>
      <w:vertAlign w:val="superscript"/>
    </w:rPr>
  </w:style>
  <w:style w:type="character" w:customStyle="1" w:styleId="normaltextrun">
    <w:name w:val="normaltextrun"/>
    <w:basedOn w:val="DefaultParagraphFont"/>
    <w:rsid w:val="005514B1"/>
  </w:style>
  <w:style w:type="character" w:styleId="Strong">
    <w:name w:val="Strong"/>
    <w:basedOn w:val="DefaultParagraphFont"/>
    <w:uiPriority w:val="22"/>
    <w:qFormat/>
    <w:rsid w:val="005514B1"/>
    <w:rPr>
      <w:b/>
      <w:bCs/>
    </w:rPr>
  </w:style>
  <w:style w:type="character" w:customStyle="1" w:styleId="eop">
    <w:name w:val="eop"/>
    <w:basedOn w:val="DefaultParagraphFont"/>
    <w:rsid w:val="005514B1"/>
  </w:style>
  <w:style w:type="paragraph" w:customStyle="1" w:styleId="xmsolistparagraph">
    <w:name w:val="x_msolistparagraph"/>
    <w:basedOn w:val="Normal"/>
    <w:rsid w:val="005514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5514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514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501F54"/>
    <w:pPr>
      <w:keepNext/>
      <w:keepLines/>
      <w:spacing w:after="320" w:line="276" w:lineRule="auto"/>
    </w:pPr>
    <w:rPr>
      <w:rFonts w:ascii="Arial" w:eastAsia="Arial" w:hAnsi="Arial" w:cs="Arial"/>
      <w:color w:val="666666"/>
      <w:sz w:val="30"/>
      <w:szCs w:val="30"/>
      <w:lang w:val="en" w:eastAsia="ja-JP"/>
    </w:rPr>
  </w:style>
  <w:style w:type="character" w:customStyle="1" w:styleId="SubtitleChar">
    <w:name w:val="Subtitle Char"/>
    <w:basedOn w:val="DefaultParagraphFont"/>
    <w:link w:val="Subtitle"/>
    <w:uiPriority w:val="11"/>
    <w:rsid w:val="00501F54"/>
    <w:rPr>
      <w:rFonts w:ascii="Arial" w:eastAsia="Arial" w:hAnsi="Arial" w:cs="Arial"/>
      <w:color w:val="666666"/>
      <w:sz w:val="30"/>
      <w:szCs w:val="30"/>
      <w:lang w:val="e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70">
      <w:bodyDiv w:val="1"/>
      <w:marLeft w:val="0"/>
      <w:marRight w:val="0"/>
      <w:marTop w:val="0"/>
      <w:marBottom w:val="0"/>
      <w:divBdr>
        <w:top w:val="none" w:sz="0" w:space="0" w:color="auto"/>
        <w:left w:val="none" w:sz="0" w:space="0" w:color="auto"/>
        <w:bottom w:val="none" w:sz="0" w:space="0" w:color="auto"/>
        <w:right w:val="none" w:sz="0" w:space="0" w:color="auto"/>
      </w:divBdr>
    </w:div>
    <w:div w:id="544484996">
      <w:bodyDiv w:val="1"/>
      <w:marLeft w:val="0"/>
      <w:marRight w:val="0"/>
      <w:marTop w:val="0"/>
      <w:marBottom w:val="0"/>
      <w:divBdr>
        <w:top w:val="none" w:sz="0" w:space="0" w:color="auto"/>
        <w:left w:val="none" w:sz="0" w:space="0" w:color="auto"/>
        <w:bottom w:val="none" w:sz="0" w:space="0" w:color="auto"/>
        <w:right w:val="none" w:sz="0" w:space="0" w:color="auto"/>
      </w:divBdr>
    </w:div>
    <w:div w:id="786201147">
      <w:bodyDiv w:val="1"/>
      <w:marLeft w:val="0"/>
      <w:marRight w:val="0"/>
      <w:marTop w:val="0"/>
      <w:marBottom w:val="0"/>
      <w:divBdr>
        <w:top w:val="none" w:sz="0" w:space="0" w:color="auto"/>
        <w:left w:val="none" w:sz="0" w:space="0" w:color="auto"/>
        <w:bottom w:val="none" w:sz="0" w:space="0" w:color="auto"/>
        <w:right w:val="none" w:sz="0" w:space="0" w:color="auto"/>
      </w:divBdr>
    </w:div>
    <w:div w:id="1384214110">
      <w:bodyDiv w:val="1"/>
      <w:marLeft w:val="0"/>
      <w:marRight w:val="0"/>
      <w:marTop w:val="0"/>
      <w:marBottom w:val="0"/>
      <w:divBdr>
        <w:top w:val="none" w:sz="0" w:space="0" w:color="auto"/>
        <w:left w:val="none" w:sz="0" w:space="0" w:color="auto"/>
        <w:bottom w:val="none" w:sz="0" w:space="0" w:color="auto"/>
        <w:right w:val="none" w:sz="0" w:space="0" w:color="auto"/>
      </w:divBdr>
    </w:div>
    <w:div w:id="1769546501">
      <w:bodyDiv w:val="1"/>
      <w:marLeft w:val="0"/>
      <w:marRight w:val="0"/>
      <w:marTop w:val="0"/>
      <w:marBottom w:val="0"/>
      <w:divBdr>
        <w:top w:val="none" w:sz="0" w:space="0" w:color="auto"/>
        <w:left w:val="none" w:sz="0" w:space="0" w:color="auto"/>
        <w:bottom w:val="none" w:sz="0" w:space="0" w:color="auto"/>
        <w:right w:val="none" w:sz="0" w:space="0" w:color="auto"/>
      </w:divBdr>
    </w:div>
    <w:div w:id="1879657369">
      <w:bodyDiv w:val="1"/>
      <w:marLeft w:val="0"/>
      <w:marRight w:val="0"/>
      <w:marTop w:val="0"/>
      <w:marBottom w:val="0"/>
      <w:divBdr>
        <w:top w:val="none" w:sz="0" w:space="0" w:color="auto"/>
        <w:left w:val="none" w:sz="0" w:space="0" w:color="auto"/>
        <w:bottom w:val="none" w:sz="0" w:space="0" w:color="auto"/>
        <w:right w:val="none" w:sz="0" w:space="0" w:color="auto"/>
      </w:divBdr>
    </w:div>
    <w:div w:id="191295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rights-respect-recovery/pages/6/"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www.edinburghadp.co.uk/wp-content/uploads/2022/06/EADP-Strategic-Plan-2021-2024-1.pdf"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scot/groups/national-mission-on-drugs-national-collaborativ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ugsandalcohol.ie/36661/1/changing-lives-taskforce-final-report.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11</Pages>
  <Words>3133</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Ritchie</dc:creator>
  <cp:keywords/>
  <dc:description/>
  <cp:lastModifiedBy>David Williams</cp:lastModifiedBy>
  <cp:revision>4</cp:revision>
  <dcterms:created xsi:type="dcterms:W3CDTF">2024-02-01T10:02:00Z</dcterms:created>
  <dcterms:modified xsi:type="dcterms:W3CDTF">2024-02-01T20:47:00Z</dcterms:modified>
</cp:coreProperties>
</file>